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57E7D5F" w:rsidR="00F66048" w:rsidRPr="00A765CD" w:rsidRDefault="003C319E"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맑은 고딕" w:hAnsi="Arial" w:cs="Arial"/>
          <w:b/>
          <w:bCs/>
          <w:sz w:val="24"/>
          <w:szCs w:val="24"/>
          <w:lang w:eastAsia="ko-KR"/>
        </w:rPr>
      </w:pPr>
      <w:r>
        <w:rPr>
          <w:rFonts w:ascii="Arial" w:eastAsia="바탕" w:hAnsi="Arial" w:cs="Arial"/>
          <w:b/>
          <w:bCs/>
          <w:sz w:val="24"/>
          <w:szCs w:val="24"/>
        </w:rPr>
        <w:t>3GPP TSG RAN WG1 Meeting #101</w:t>
      </w:r>
      <w:bookmarkStart w:id="0" w:name="_GoBack"/>
      <w:bookmarkEnd w:id="0"/>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D6E6B">
        <w:rPr>
          <w:rFonts w:ascii="Arial" w:eastAsia="바탕" w:hAnsi="Arial" w:cs="Arial"/>
          <w:b/>
          <w:bCs/>
          <w:sz w:val="24"/>
          <w:szCs w:val="24"/>
        </w:rPr>
        <w:tab/>
      </w:r>
      <w:r w:rsidR="007D6E6B" w:rsidRPr="007D6E6B">
        <w:rPr>
          <w:rFonts w:ascii="Arial" w:hAnsi="Arial" w:cs="Arial"/>
          <w:b/>
          <w:bCs/>
          <w:sz w:val="24"/>
          <w:szCs w:val="24"/>
          <w:lang w:eastAsia="ja-JP"/>
        </w:rPr>
        <w:t>R1-200402</w:t>
      </w:r>
      <w:r w:rsidR="008A2BED">
        <w:rPr>
          <w:rFonts w:ascii="Arial" w:hAnsi="Arial" w:cs="Arial"/>
          <w:b/>
          <w:bCs/>
          <w:sz w:val="24"/>
          <w:szCs w:val="24"/>
          <w:lang w:eastAsia="ja-JP"/>
        </w:rPr>
        <w:t>1</w:t>
      </w:r>
    </w:p>
    <w:p w14:paraId="3F60A4A0" w14:textId="05CF5135" w:rsidR="007E2296" w:rsidRPr="003560D4"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sidR="007D6E6B" w:rsidRPr="007D6E6B">
        <w:rPr>
          <w:rFonts w:ascii="Arial" w:hAnsi="Arial" w:cs="Arial"/>
          <w:b/>
          <w:bCs/>
          <w:sz w:val="24"/>
          <w:lang w:eastAsia="ja-JP"/>
        </w:rPr>
        <w:t>May 25</w:t>
      </w:r>
      <w:r w:rsidR="007D6E6B" w:rsidRPr="007D6E6B">
        <w:rPr>
          <w:rFonts w:ascii="Arial" w:hAnsi="Arial" w:cs="Arial"/>
          <w:b/>
          <w:bCs/>
          <w:sz w:val="24"/>
          <w:vertAlign w:val="superscript"/>
          <w:lang w:eastAsia="ja-JP"/>
        </w:rPr>
        <w:t>th</w:t>
      </w:r>
      <w:r w:rsidR="007D6E6B" w:rsidRPr="007D6E6B">
        <w:rPr>
          <w:rFonts w:ascii="Arial" w:hAnsi="Arial" w:cs="Arial"/>
          <w:b/>
          <w:bCs/>
          <w:sz w:val="24"/>
          <w:lang w:eastAsia="ja-JP"/>
        </w:rPr>
        <w:t xml:space="preserve"> – June 5</w:t>
      </w:r>
      <w:r w:rsidR="007D6E6B" w:rsidRPr="007D6E6B">
        <w:rPr>
          <w:rFonts w:ascii="Arial" w:hAnsi="Arial" w:cs="Arial"/>
          <w:b/>
          <w:bCs/>
          <w:sz w:val="24"/>
          <w:vertAlign w:val="superscript"/>
          <w:lang w:eastAsia="ja-JP"/>
        </w:rPr>
        <w:t>th</w:t>
      </w:r>
      <w:r w:rsidR="007D6E6B" w:rsidRPr="007D6E6B">
        <w:rPr>
          <w:rFonts w:ascii="Arial" w:hAnsi="Arial" w:cs="Arial"/>
          <w:b/>
          <w:bCs/>
          <w:sz w:val="24"/>
          <w:lang w:eastAsia="ja-JP"/>
        </w:rPr>
        <w:t>, 2020</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6EBF471C"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7D6E6B">
        <w:rPr>
          <w:rFonts w:ascii="Arial" w:hAnsi="Arial"/>
          <w:sz w:val="24"/>
          <w:lang w:val="en-US"/>
        </w:rPr>
        <w:t>3</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4203CBE0"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2BED" w:rsidRPr="008A2BED">
        <w:rPr>
          <w:rFonts w:ascii="Arial" w:hAnsi="Arial"/>
          <w:sz w:val="24"/>
        </w:rPr>
        <w:t>Discussion on potential UE complexity reduction features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344204E" w:rsidR="00C12217" w:rsidRDefault="00FA08CD" w:rsidP="00FA08C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C12217">
        <w:rPr>
          <w:rFonts w:eastAsia="맑은 고딕" w:hint="eastAsia"/>
          <w:kern w:val="2"/>
          <w:sz w:val="22"/>
          <w:szCs w:val="22"/>
          <w:lang w:val="en-US" w:eastAsia="ko-KR"/>
        </w:rPr>
        <w:t xml:space="preserve">In </w:t>
      </w:r>
      <w:r w:rsidR="00C12217">
        <w:rPr>
          <w:rFonts w:eastAsia="맑은 고딕"/>
          <w:kern w:val="2"/>
          <w:sz w:val="22"/>
          <w:szCs w:val="22"/>
          <w:lang w:val="en-US" w:eastAsia="ko-KR"/>
        </w:rPr>
        <w:t xml:space="preserve">the </w:t>
      </w:r>
      <w:r w:rsidR="00C12217">
        <w:rPr>
          <w:rFonts w:eastAsia="맑은 고딕" w:hint="eastAsia"/>
          <w:kern w:val="2"/>
          <w:sz w:val="22"/>
          <w:szCs w:val="22"/>
          <w:lang w:val="en-US" w:eastAsia="ko-KR"/>
        </w:rPr>
        <w:t>RAN</w:t>
      </w:r>
      <w:r w:rsidR="00C12217">
        <w:rPr>
          <w:rFonts w:eastAsia="맑은 고딕"/>
          <w:kern w:val="2"/>
          <w:sz w:val="22"/>
          <w:szCs w:val="22"/>
          <w:lang w:val="en-US" w:eastAsia="ko-KR"/>
        </w:rPr>
        <w:t xml:space="preserve"> #86</w:t>
      </w:r>
      <w:r w:rsidR="00C12217">
        <w:rPr>
          <w:rFonts w:eastAsia="맑은 고딕" w:hint="eastAsia"/>
          <w:kern w:val="2"/>
          <w:sz w:val="22"/>
          <w:szCs w:val="22"/>
          <w:lang w:val="en-US" w:eastAsia="ko-KR"/>
        </w:rPr>
        <w:t xml:space="preserve"> </w:t>
      </w:r>
      <w:r w:rsidR="00C12217">
        <w:rPr>
          <w:rFonts w:eastAsia="맑은 고딕"/>
          <w:kern w:val="2"/>
          <w:sz w:val="22"/>
          <w:szCs w:val="22"/>
          <w:lang w:val="en-US" w:eastAsia="ko-KR"/>
        </w:rPr>
        <w:t xml:space="preserve">meeting, the study item on </w:t>
      </w:r>
      <w:r w:rsidR="00C12217" w:rsidRPr="00C12217">
        <w:rPr>
          <w:rFonts w:eastAsia="맑은 고딕"/>
          <w:kern w:val="2"/>
          <w:sz w:val="22"/>
          <w:szCs w:val="22"/>
          <w:lang w:val="en-US" w:eastAsia="ko-KR"/>
        </w:rPr>
        <w:t>support of reduced capability NR devices</w:t>
      </w:r>
      <w:r w:rsidR="00C12217">
        <w:rPr>
          <w:rFonts w:eastAsia="맑은 고딕"/>
          <w:kern w:val="2"/>
          <w:sz w:val="22"/>
          <w:szCs w:val="22"/>
          <w:lang w:val="en-US" w:eastAsia="ko-KR"/>
        </w:rPr>
        <w:t xml:space="preserve"> was approved. The description on the study item can be found in </w:t>
      </w:r>
      <w:r w:rsidR="00C12217">
        <w:rPr>
          <w:rFonts w:eastAsia="맑은 고딕"/>
          <w:kern w:val="2"/>
          <w:sz w:val="22"/>
          <w:szCs w:val="22"/>
          <w:lang w:val="en-US" w:eastAsia="ko-KR"/>
        </w:rPr>
        <w:fldChar w:fldCharType="begin"/>
      </w:r>
      <w:r w:rsidR="00C12217">
        <w:rPr>
          <w:rFonts w:eastAsia="맑은 고딕"/>
          <w:kern w:val="2"/>
          <w:sz w:val="22"/>
          <w:szCs w:val="22"/>
          <w:lang w:val="en-US" w:eastAsia="ko-KR"/>
        </w:rPr>
        <w:instrText xml:space="preserve"> REF _Ref40384374 \r \h </w:instrText>
      </w:r>
      <w:r w:rsidR="00C12217">
        <w:rPr>
          <w:rFonts w:eastAsia="맑은 고딕"/>
          <w:kern w:val="2"/>
          <w:sz w:val="22"/>
          <w:szCs w:val="22"/>
          <w:lang w:val="en-US" w:eastAsia="ko-KR"/>
        </w:rPr>
      </w:r>
      <w:r w:rsidR="00C12217">
        <w:rPr>
          <w:rFonts w:eastAsia="맑은 고딕"/>
          <w:kern w:val="2"/>
          <w:sz w:val="22"/>
          <w:szCs w:val="22"/>
          <w:lang w:val="en-US" w:eastAsia="ko-KR"/>
        </w:rPr>
        <w:fldChar w:fldCharType="separate"/>
      </w:r>
      <w:r w:rsidR="00C12217">
        <w:rPr>
          <w:rFonts w:eastAsia="맑은 고딕"/>
          <w:kern w:val="2"/>
          <w:sz w:val="22"/>
          <w:szCs w:val="22"/>
          <w:lang w:val="en-US" w:eastAsia="ko-KR"/>
        </w:rPr>
        <w:t>[1]</w:t>
      </w:r>
      <w:r w:rsidR="00C12217">
        <w:rPr>
          <w:rFonts w:eastAsia="맑은 고딕"/>
          <w:kern w:val="2"/>
          <w:sz w:val="22"/>
          <w:szCs w:val="22"/>
          <w:lang w:val="en-US" w:eastAsia="ko-KR"/>
        </w:rPr>
        <w:fldChar w:fldCharType="end"/>
      </w:r>
      <w:r w:rsidR="00C12217">
        <w:rPr>
          <w:rFonts w:eastAsia="맑은 고딕"/>
          <w:kern w:val="2"/>
          <w:sz w:val="22"/>
          <w:szCs w:val="22"/>
          <w:lang w:val="en-US" w:eastAsia="ko-KR"/>
        </w:rPr>
        <w:t xml:space="preserve"> from which the objectives relevant to the discussion in this Agenda Item are copied below:</w:t>
      </w:r>
    </w:p>
    <w:tbl>
      <w:tblPr>
        <w:tblStyle w:val="a7"/>
        <w:tblW w:w="0" w:type="auto"/>
        <w:tblInd w:w="108" w:type="dxa"/>
        <w:tblLook w:val="04A0" w:firstRow="1" w:lastRow="0" w:firstColumn="1" w:lastColumn="0" w:noHBand="0" w:noVBand="1"/>
      </w:tblPr>
      <w:tblGrid>
        <w:gridCol w:w="9520"/>
      </w:tblGrid>
      <w:tr w:rsidR="00C12217" w14:paraId="170B1ED7" w14:textId="77777777" w:rsidTr="00FA1D56">
        <w:tc>
          <w:tcPr>
            <w:tcW w:w="9728" w:type="dxa"/>
          </w:tcPr>
          <w:p w14:paraId="563C7B85" w14:textId="77777777" w:rsidR="00C12217" w:rsidRP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r w:rsidRPr="00C12217">
              <w:rPr>
                <w:rFonts w:eastAsia="SimSun"/>
                <w:lang w:val="en-US" w:eastAsia="ja-JP"/>
              </w:rPr>
              <w:t xml:space="preserve">Identify and study potential UE complexity reduction features, including [RAN1, RAN2]: </w:t>
            </w:r>
          </w:p>
          <w:p w14:paraId="695B902E" w14:textId="77777777" w:rsidR="00C12217" w:rsidRPr="00C12217" w:rsidRDefault="00C12217" w:rsidP="0099239C">
            <w:pPr>
              <w:numPr>
                <w:ilvl w:val="0"/>
                <w:numId w:val="37"/>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Reduced number of UE RX/TX antennas</w:t>
            </w:r>
          </w:p>
          <w:p w14:paraId="78B72001" w14:textId="77777777" w:rsidR="00C12217" w:rsidRPr="00C12217" w:rsidRDefault="00C12217" w:rsidP="0099239C">
            <w:pPr>
              <w:numPr>
                <w:ilvl w:val="0"/>
                <w:numId w:val="37"/>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UE Bandwidth reduction </w:t>
            </w:r>
          </w:p>
          <w:p w14:paraId="2453CAC3" w14:textId="77777777" w:rsidR="00C12217" w:rsidRPr="00C12217" w:rsidRDefault="00C12217" w:rsidP="0099239C">
            <w:pPr>
              <w:spacing w:before="0" w:after="0" w:line="259" w:lineRule="auto"/>
              <w:ind w:left="800" w:rightChars="-49" w:right="-98" w:firstLine="0"/>
              <w:contextualSpacing/>
              <w:jc w:val="left"/>
              <w:rPr>
                <w:rFonts w:eastAsia="SimSun"/>
                <w:lang w:val="en-US" w:eastAsia="ja-JP"/>
              </w:rPr>
            </w:pPr>
            <w:r w:rsidRPr="00C12217">
              <w:rPr>
                <w:rFonts w:eastAsia="SimSun"/>
                <w:lang w:val="en-US" w:eastAsia="ja-JP"/>
              </w:rPr>
              <w:t xml:space="preserve">Note: Rel-15 SSB bandwidth should be reused and L1 changes minimized </w:t>
            </w:r>
          </w:p>
          <w:p w14:paraId="3D96732E" w14:textId="77777777" w:rsidR="00C12217" w:rsidRPr="00C12217" w:rsidRDefault="00C12217" w:rsidP="0099239C">
            <w:pPr>
              <w:numPr>
                <w:ilvl w:val="0"/>
                <w:numId w:val="37"/>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Half-Duplex-FDD </w:t>
            </w:r>
          </w:p>
          <w:p w14:paraId="4FCD8B78" w14:textId="77777777" w:rsidR="00C12217" w:rsidRPr="00C12217" w:rsidRDefault="00C12217" w:rsidP="0099239C">
            <w:pPr>
              <w:numPr>
                <w:ilvl w:val="0"/>
                <w:numId w:val="37"/>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Relaxed UE processing time </w:t>
            </w:r>
          </w:p>
          <w:p w14:paraId="1B6C59AE" w14:textId="77777777" w:rsidR="00C12217" w:rsidRPr="00C12217" w:rsidRDefault="00C12217" w:rsidP="0099239C">
            <w:pPr>
              <w:numPr>
                <w:ilvl w:val="0"/>
                <w:numId w:val="37"/>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Relaxed UE processing capability </w:t>
            </w:r>
          </w:p>
          <w:p w14:paraId="26B92EF2" w14:textId="0D4639E7" w:rsidR="00C12217" w:rsidRPr="00C12217" w:rsidRDefault="001F3033" w:rsidP="00FA08CD">
            <w:pPr>
              <w:spacing w:before="0" w:after="0" w:line="259" w:lineRule="auto"/>
              <w:ind w:left="0" w:right="-99" w:firstLine="0"/>
              <w:contextualSpacing/>
              <w:jc w:val="left"/>
              <w:rPr>
                <w:rFonts w:eastAsiaTheme="minorEastAsia"/>
                <w:lang w:val="en-US" w:eastAsia="ko-KR"/>
              </w:rPr>
            </w:pPr>
            <w:r>
              <w:rPr>
                <w:rFonts w:eastAsiaTheme="minorEastAsia"/>
                <w:lang w:val="en-US" w:eastAsia="ko-KR"/>
              </w:rPr>
              <w:t>…</w:t>
            </w:r>
          </w:p>
          <w:p w14:paraId="294ABF60" w14:textId="77777777" w:rsid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r w:rsidRPr="00C12217">
              <w:rPr>
                <w:rFonts w:eastAsia="SimSun"/>
                <w:lang w:val="en-US" w:eastAsia="ja-JP"/>
              </w:rPr>
              <w:t>Note1: The work defined above should not overlap with LPWA use cases. The lowest capability considered should be no less than an LTE Category 1bis modem.</w:t>
            </w:r>
          </w:p>
          <w:p w14:paraId="40322D8C" w14:textId="77E399D5" w:rsidR="001F3033" w:rsidRPr="00C12217" w:rsidRDefault="001F3033" w:rsidP="00FA08CD">
            <w:pPr>
              <w:overflowPunct w:val="0"/>
              <w:autoSpaceDE w:val="0"/>
              <w:autoSpaceDN w:val="0"/>
              <w:adjustRightInd w:val="0"/>
              <w:spacing w:before="0" w:after="0" w:line="240" w:lineRule="auto"/>
              <w:ind w:left="0" w:right="-99" w:firstLine="0"/>
              <w:jc w:val="left"/>
              <w:textAlignment w:val="baseline"/>
              <w:rPr>
                <w:rFonts w:eastAsiaTheme="minorEastAsia"/>
                <w:lang w:val="en-US" w:eastAsia="ko-KR"/>
              </w:rPr>
            </w:pPr>
            <w:r>
              <w:rPr>
                <w:rFonts w:eastAsiaTheme="minorEastAsia"/>
                <w:lang w:val="en-US" w:eastAsia="ko-KR"/>
              </w:rPr>
              <w:t>…</w:t>
            </w:r>
          </w:p>
          <w:p w14:paraId="5E5DC653" w14:textId="77777777" w:rsidR="00C12217" w:rsidRP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bookmarkStart w:id="4" w:name="_Hlk26857702"/>
            <w:r w:rsidRPr="00C12217">
              <w:rPr>
                <w:rFonts w:eastAsia="SimSun"/>
                <w:lang w:val="en-US" w:eastAsia="ja-JP"/>
              </w:rPr>
              <w:t>Note3: Coexistence with Rel-15 and Rel-16 UE should be ensured</w:t>
            </w:r>
          </w:p>
          <w:p w14:paraId="2F6028D4" w14:textId="71917C4F" w:rsidR="00C12217" w:rsidRPr="001F3033" w:rsidRDefault="00C12217" w:rsidP="00FA08CD">
            <w:pPr>
              <w:overflowPunct w:val="0"/>
              <w:autoSpaceDE w:val="0"/>
              <w:autoSpaceDN w:val="0"/>
              <w:adjustRightInd w:val="0"/>
              <w:spacing w:before="0" w:after="0" w:line="240" w:lineRule="auto"/>
              <w:ind w:left="0" w:right="-99" w:firstLine="0"/>
              <w:jc w:val="left"/>
              <w:textAlignment w:val="baseline"/>
              <w:rPr>
                <w:lang w:val="en-US" w:eastAsia="ja-JP"/>
              </w:rPr>
            </w:pPr>
            <w:r w:rsidRPr="00C12217">
              <w:rPr>
                <w:rFonts w:eastAsia="SimSun"/>
                <w:lang w:val="en-US" w:eastAsia="ja-JP"/>
              </w:rPr>
              <w:t>Note4: This SI should focus on SA mode and single connectivity</w:t>
            </w:r>
            <w:bookmarkEnd w:id="4"/>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33F2A829" w14:textId="5217B6AC" w:rsidR="005135BA" w:rsidRDefault="00FC4310" w:rsidP="00D153D9">
      <w:pPr>
        <w:spacing w:before="120" w:line="240" w:lineRule="auto"/>
        <w:ind w:left="0" w:firstLineChars="100" w:firstLine="220"/>
        <w:rPr>
          <w:rFonts w:eastAsia="맑은 고딕"/>
          <w:kern w:val="2"/>
          <w:sz w:val="22"/>
          <w:szCs w:val="22"/>
          <w:lang w:eastAsia="ko-KR"/>
        </w:rPr>
      </w:pPr>
      <w:r w:rsidRPr="00FC4310">
        <w:rPr>
          <w:rFonts w:eastAsia="맑은 고딕"/>
          <w:kern w:val="2"/>
          <w:sz w:val="22"/>
          <w:szCs w:val="22"/>
          <w:lang w:val="en-US" w:eastAsia="ko-KR"/>
        </w:rPr>
        <w:t>In this contribution, we present our view</w:t>
      </w:r>
      <w:r w:rsidR="00A8576C">
        <w:rPr>
          <w:rFonts w:eastAsia="맑은 고딕"/>
          <w:kern w:val="2"/>
          <w:sz w:val="22"/>
          <w:szCs w:val="22"/>
          <w:lang w:val="en-US" w:eastAsia="ko-KR"/>
        </w:rPr>
        <w:t>s</w:t>
      </w:r>
      <w:r w:rsidRPr="00FC4310">
        <w:rPr>
          <w:rFonts w:eastAsia="맑은 고딕"/>
          <w:kern w:val="2"/>
          <w:sz w:val="22"/>
          <w:szCs w:val="22"/>
          <w:lang w:val="en-US" w:eastAsia="ko-KR"/>
        </w:rPr>
        <w:t xml:space="preserve"> on the potential UE complexity reduction features for </w:t>
      </w:r>
      <w:r w:rsidR="00E75BD1">
        <w:rPr>
          <w:rFonts w:eastAsia="맑은 고딕"/>
          <w:kern w:val="2"/>
          <w:sz w:val="22"/>
          <w:szCs w:val="22"/>
          <w:lang w:val="en-US" w:eastAsia="ko-KR"/>
        </w:rPr>
        <w:t xml:space="preserve">the </w:t>
      </w:r>
      <w:r w:rsidRPr="00FC4310">
        <w:rPr>
          <w:rFonts w:eastAsia="맑은 고딕"/>
          <w:kern w:val="2"/>
          <w:sz w:val="22"/>
          <w:szCs w:val="22"/>
          <w:lang w:val="en-US" w:eastAsia="ko-KR"/>
        </w:rPr>
        <w:t>reduced capability NR devices.</w:t>
      </w:r>
      <w:r w:rsidR="005135BA">
        <w:rPr>
          <w:rFonts w:eastAsia="맑은 고딕"/>
          <w:kern w:val="2"/>
          <w:sz w:val="22"/>
          <w:szCs w:val="22"/>
          <w:lang w:val="en-US" w:eastAsia="ko-KR"/>
        </w:rPr>
        <w:t xml:space="preserve"> For our discussion, </w:t>
      </w:r>
      <w:r w:rsidR="005135BA">
        <w:rPr>
          <w:rFonts w:eastAsia="맑은 고딕"/>
          <w:kern w:val="2"/>
          <w:sz w:val="22"/>
          <w:szCs w:val="22"/>
          <w:lang w:eastAsia="ko-KR"/>
        </w:rPr>
        <w:t xml:space="preserve">the three main uses cases for the reduced capability NR devices in NR network are copied below: </w:t>
      </w:r>
      <w:r w:rsidR="005135BA">
        <w:rPr>
          <w:rFonts w:eastAsia="맑은 고딕"/>
          <w:kern w:val="2"/>
          <w:sz w:val="22"/>
          <w:szCs w:val="22"/>
          <w:lang w:eastAsia="ko-KR"/>
        </w:rPr>
        <w:fldChar w:fldCharType="begin"/>
      </w:r>
      <w:r w:rsidR="005135BA">
        <w:rPr>
          <w:rFonts w:eastAsia="맑은 고딕"/>
          <w:kern w:val="2"/>
          <w:sz w:val="22"/>
          <w:szCs w:val="22"/>
          <w:lang w:eastAsia="ko-KR"/>
        </w:rPr>
        <w:instrText xml:space="preserve"> REF _Ref40384374 \r \h </w:instrText>
      </w:r>
      <w:r w:rsidR="005135BA">
        <w:rPr>
          <w:rFonts w:eastAsia="맑은 고딕"/>
          <w:kern w:val="2"/>
          <w:sz w:val="22"/>
          <w:szCs w:val="22"/>
          <w:lang w:eastAsia="ko-KR"/>
        </w:rPr>
      </w:r>
      <w:r w:rsidR="005135BA">
        <w:rPr>
          <w:rFonts w:eastAsia="맑은 고딕"/>
          <w:kern w:val="2"/>
          <w:sz w:val="22"/>
          <w:szCs w:val="22"/>
          <w:lang w:eastAsia="ko-KR"/>
        </w:rPr>
        <w:fldChar w:fldCharType="separate"/>
      </w:r>
      <w:r w:rsidR="005135BA">
        <w:rPr>
          <w:rFonts w:eastAsia="맑은 고딕"/>
          <w:kern w:val="2"/>
          <w:sz w:val="22"/>
          <w:szCs w:val="22"/>
          <w:lang w:eastAsia="ko-KR"/>
        </w:rPr>
        <w:t>[1]</w:t>
      </w:r>
      <w:r w:rsidR="005135BA">
        <w:rPr>
          <w:rFonts w:eastAsia="맑은 고딕"/>
          <w:kern w:val="2"/>
          <w:sz w:val="22"/>
          <w:szCs w:val="22"/>
          <w:lang w:eastAsia="ko-KR"/>
        </w:rPr>
        <w:fldChar w:fldCharType="end"/>
      </w:r>
    </w:p>
    <w:p w14:paraId="7F2A0C0D" w14:textId="77777777" w:rsidR="005135BA" w:rsidRDefault="005135BA" w:rsidP="005135BA">
      <w:pPr>
        <w:numPr>
          <w:ilvl w:val="0"/>
          <w:numId w:val="30"/>
        </w:numPr>
        <w:spacing w:before="0" w:after="0" w:line="276" w:lineRule="auto"/>
        <w:ind w:left="620"/>
        <w:rPr>
          <w:rFonts w:eastAsia="맑은 고딕"/>
          <w:kern w:val="2"/>
          <w:sz w:val="22"/>
          <w:szCs w:val="22"/>
          <w:lang w:eastAsia="ko-KR"/>
        </w:rPr>
      </w:pPr>
      <w:r>
        <w:rPr>
          <w:rFonts w:eastAsia="맑은 고딕"/>
          <w:kern w:val="2"/>
          <w:sz w:val="22"/>
          <w:szCs w:val="22"/>
          <w:lang w:eastAsia="ko-KR"/>
        </w:rPr>
        <w:t>C</w:t>
      </w:r>
      <w:r w:rsidRPr="0005195C">
        <w:rPr>
          <w:rFonts w:eastAsia="맑은 고딕"/>
          <w:kern w:val="2"/>
          <w:sz w:val="22"/>
          <w:szCs w:val="22"/>
          <w:lang w:eastAsia="ko-KR"/>
        </w:rPr>
        <w:t xml:space="preserve">onnected industries </w:t>
      </w:r>
    </w:p>
    <w:p w14:paraId="0B1D42CA" w14:textId="77777777" w:rsidR="005135BA" w:rsidRDefault="005135BA" w:rsidP="005135BA">
      <w:pPr>
        <w:numPr>
          <w:ilvl w:val="0"/>
          <w:numId w:val="30"/>
        </w:numPr>
        <w:spacing w:before="0" w:after="0" w:line="276" w:lineRule="auto"/>
        <w:ind w:left="620"/>
        <w:rPr>
          <w:rFonts w:eastAsia="맑은 고딕"/>
          <w:kern w:val="2"/>
          <w:sz w:val="22"/>
          <w:szCs w:val="22"/>
          <w:lang w:eastAsia="ko-KR"/>
        </w:rPr>
      </w:pPr>
      <w:r>
        <w:rPr>
          <w:rFonts w:eastAsia="맑은 고딕"/>
          <w:kern w:val="2"/>
          <w:sz w:val="22"/>
          <w:szCs w:val="22"/>
          <w:lang w:eastAsia="ko-KR"/>
        </w:rPr>
        <w:t>Smart city innovations</w:t>
      </w:r>
    </w:p>
    <w:p w14:paraId="7C9800CB" w14:textId="77777777" w:rsidR="005135BA" w:rsidRDefault="005135BA" w:rsidP="005135BA">
      <w:pPr>
        <w:numPr>
          <w:ilvl w:val="0"/>
          <w:numId w:val="30"/>
        </w:numPr>
        <w:spacing w:before="0" w:after="0" w:line="276" w:lineRule="auto"/>
        <w:ind w:left="620"/>
        <w:rPr>
          <w:rFonts w:eastAsia="맑은 고딕"/>
          <w:kern w:val="2"/>
          <w:sz w:val="22"/>
          <w:szCs w:val="22"/>
          <w:lang w:eastAsia="ko-KR"/>
        </w:rPr>
      </w:pPr>
      <w:r>
        <w:rPr>
          <w:rFonts w:eastAsia="맑은 고딕" w:hint="eastAsia"/>
          <w:kern w:val="2"/>
          <w:sz w:val="22"/>
          <w:szCs w:val="22"/>
          <w:lang w:eastAsia="ko-KR"/>
        </w:rPr>
        <w:t>Wearables</w:t>
      </w:r>
    </w:p>
    <w:p w14:paraId="374F9A79" w14:textId="6B10F864" w:rsidR="00C12217" w:rsidRPr="00740D63" w:rsidRDefault="00FA08CD" w:rsidP="00FA08CD">
      <w:pPr>
        <w:pStyle w:val="2"/>
        <w:numPr>
          <w:ilvl w:val="1"/>
          <w:numId w:val="1"/>
        </w:numPr>
        <w:ind w:firstLine="0"/>
        <w:rPr>
          <w:rFonts w:eastAsia="바탕"/>
          <w:b/>
          <w:lang w:eastAsia="ko-KR"/>
        </w:rPr>
      </w:pPr>
      <w:r>
        <w:rPr>
          <w:rFonts w:eastAsia="맑은 고딕"/>
          <w:b/>
          <w:kern w:val="2"/>
          <w:sz w:val="24"/>
          <w:szCs w:val="22"/>
          <w:lang w:val="en-US" w:eastAsia="ko-KR"/>
        </w:rPr>
        <w:lastRenderedPageBreak/>
        <w:t>C</w:t>
      </w:r>
      <w:r w:rsidR="00FC4310">
        <w:rPr>
          <w:rFonts w:eastAsia="맑은 고딕"/>
          <w:b/>
          <w:kern w:val="2"/>
          <w:sz w:val="24"/>
          <w:szCs w:val="22"/>
          <w:lang w:val="en-US" w:eastAsia="ko-KR"/>
        </w:rPr>
        <w:t>omplexity reduction features</w:t>
      </w:r>
    </w:p>
    <w:p w14:paraId="6D6B9700" w14:textId="2A9965EC" w:rsidR="00DD4293" w:rsidRPr="00D153D9" w:rsidRDefault="00DD4293" w:rsidP="00D153D9">
      <w:pPr>
        <w:pStyle w:val="3"/>
        <w:ind w:left="1040" w:hanging="440"/>
        <w:rPr>
          <w:rFonts w:eastAsia="맑은 고딕" w:cs="Arial"/>
          <w:kern w:val="2"/>
          <w:sz w:val="22"/>
          <w:szCs w:val="22"/>
          <w:lang w:val="en-US" w:eastAsia="ko-KR"/>
        </w:rPr>
      </w:pPr>
      <w:bookmarkStart w:id="5" w:name="_Ref40385077"/>
      <w:r w:rsidRPr="00D153D9">
        <w:rPr>
          <w:rFonts w:eastAsia="맑은 고딕" w:cs="Arial"/>
          <w:kern w:val="2"/>
          <w:sz w:val="22"/>
          <w:szCs w:val="22"/>
          <w:lang w:val="en-US" w:eastAsia="ko-KR"/>
        </w:rPr>
        <w:t>Reduced number of UE RX/TX antennas</w:t>
      </w:r>
    </w:p>
    <w:p w14:paraId="410C8532" w14:textId="4AC9A1D8" w:rsidR="00DD4293" w:rsidRDefault="00DD4293" w:rsidP="00FA08CD">
      <w:pPr>
        <w:spacing w:before="120" w:after="240" w:line="240" w:lineRule="auto"/>
        <w:ind w:left="0" w:firstLine="0"/>
        <w:rPr>
          <w:rFonts w:eastAsia="맑은 고딕"/>
          <w:kern w:val="2"/>
          <w:sz w:val="22"/>
          <w:szCs w:val="22"/>
          <w:lang w:eastAsia="ko-KR"/>
        </w:rPr>
      </w:pPr>
      <w:r w:rsidRPr="00DD4293">
        <w:rPr>
          <w:rFonts w:eastAsia="맑은 고딕"/>
          <w:kern w:val="2"/>
          <w:sz w:val="22"/>
          <w:szCs w:val="22"/>
          <w:lang w:eastAsia="ko-KR"/>
        </w:rPr>
        <w:t>According to 7.2 of TS38.101-1, “The UE is required to be equipped with a minimum of two Rx antenna ports in all operating bands except for the bands n7, n38, n41, n77, n78, n79 where the UE is required to be equipped with a minimum of four Rx antenna ports.”</w:t>
      </w:r>
      <w:r>
        <w:rPr>
          <w:rFonts w:eastAsia="맑은 고딕"/>
          <w:kern w:val="2"/>
          <w:sz w:val="22"/>
          <w:szCs w:val="22"/>
          <w:lang w:eastAsia="ko-KR"/>
        </w:rPr>
        <w:t xml:space="preserve"> </w:t>
      </w:r>
      <w:r w:rsidR="00D074C5">
        <w:rPr>
          <w:rFonts w:eastAsia="맑은 고딕"/>
          <w:kern w:val="2"/>
          <w:sz w:val="22"/>
          <w:szCs w:val="22"/>
          <w:lang w:eastAsia="ko-KR"/>
        </w:rPr>
        <w:t>As it is well known that there would be obvious complexity/cost reduction if</w:t>
      </w:r>
      <w:r>
        <w:rPr>
          <w:rFonts w:eastAsia="맑은 고딕"/>
          <w:kern w:val="2"/>
          <w:sz w:val="22"/>
          <w:szCs w:val="22"/>
          <w:lang w:eastAsia="ko-KR"/>
        </w:rPr>
        <w:t xml:space="preserve"> we could reduce the number of antennas to 2 or 1, </w:t>
      </w:r>
      <w:r w:rsidR="00D074C5">
        <w:rPr>
          <w:rFonts w:eastAsia="맑은 고딕"/>
          <w:kern w:val="2"/>
          <w:sz w:val="22"/>
          <w:szCs w:val="22"/>
          <w:lang w:eastAsia="ko-KR"/>
        </w:rPr>
        <w:t>we need to study how much we can reduce taking into account the peak data rate of the three use cases as well as the associat</w:t>
      </w:r>
      <w:r w:rsidR="00D074C5" w:rsidRPr="00D153D9">
        <w:rPr>
          <w:rFonts w:eastAsia="맑은 고딕"/>
          <w:kern w:val="2"/>
          <w:sz w:val="22"/>
          <w:szCs w:val="22"/>
          <w:lang w:eastAsia="ko-KR"/>
        </w:rPr>
        <w:t xml:space="preserve">ed </w:t>
      </w:r>
      <w:r w:rsidR="005135BA" w:rsidRPr="00D153D9">
        <w:rPr>
          <w:rFonts w:eastAsia="맑은 고딕"/>
          <w:kern w:val="2"/>
          <w:sz w:val="22"/>
          <w:szCs w:val="22"/>
          <w:lang w:eastAsia="ko-KR"/>
        </w:rPr>
        <w:t xml:space="preserve">DL </w:t>
      </w:r>
      <w:r w:rsidR="00D074C5" w:rsidRPr="00D153D9">
        <w:rPr>
          <w:rFonts w:eastAsia="맑은 고딕"/>
          <w:kern w:val="2"/>
          <w:sz w:val="22"/>
          <w:szCs w:val="22"/>
          <w:lang w:eastAsia="ko-KR"/>
        </w:rPr>
        <w:t>coverage loss and</w:t>
      </w:r>
      <w:r w:rsidR="00D074C5">
        <w:rPr>
          <w:rFonts w:eastAsia="맑은 고딕"/>
          <w:kern w:val="2"/>
          <w:sz w:val="22"/>
          <w:szCs w:val="22"/>
          <w:lang w:eastAsia="ko-KR"/>
        </w:rPr>
        <w:t xml:space="preserve"> spectral efficiency due to receiver performance degradation.</w:t>
      </w:r>
    </w:p>
    <w:p w14:paraId="74E55506" w14:textId="287602BC" w:rsidR="007A4F4D" w:rsidRPr="00C142B3" w:rsidRDefault="007A4F4D" w:rsidP="007A4F4D">
      <w:pPr>
        <w:spacing w:before="120" w:line="240"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Observation</w:t>
      </w:r>
      <w:r w:rsidR="005569B8">
        <w:rPr>
          <w:rFonts w:eastAsia="맑은 고딕"/>
          <w:b/>
          <w:i/>
          <w:kern w:val="2"/>
          <w:sz w:val="22"/>
          <w:szCs w:val="22"/>
          <w:lang w:val="en-US" w:eastAsia="ko-KR"/>
        </w:rPr>
        <w:t xml:space="preserve"> 1</w:t>
      </w:r>
      <w:r w:rsidRPr="00A8576C">
        <w:rPr>
          <w:rFonts w:eastAsia="맑은 고딕"/>
          <w:b/>
          <w:i/>
          <w:kern w:val="2"/>
          <w:sz w:val="22"/>
          <w:szCs w:val="22"/>
          <w:lang w:val="en-US" w:eastAsia="ko-KR"/>
        </w:rPr>
        <w:t xml:space="preserve">: </w:t>
      </w:r>
      <w:r>
        <w:rPr>
          <w:rFonts w:eastAsia="맑은 고딕"/>
          <w:b/>
          <w:i/>
          <w:kern w:val="2"/>
          <w:sz w:val="22"/>
          <w:szCs w:val="22"/>
          <w:lang w:val="en-US" w:eastAsia="ko-KR"/>
        </w:rPr>
        <w:t xml:space="preserve">Study is needed on the number of Rx/Tx antennas required for each of the three use cases and </w:t>
      </w:r>
      <w:r w:rsidR="007772E5">
        <w:rPr>
          <w:rFonts w:eastAsia="맑은 고딕"/>
          <w:b/>
          <w:i/>
          <w:kern w:val="2"/>
          <w:sz w:val="22"/>
          <w:szCs w:val="22"/>
          <w:lang w:val="en-US" w:eastAsia="ko-KR"/>
        </w:rPr>
        <w:t xml:space="preserve">on the </w:t>
      </w:r>
      <w:r>
        <w:rPr>
          <w:rFonts w:eastAsia="맑은 고딕"/>
          <w:b/>
          <w:i/>
          <w:kern w:val="2"/>
          <w:sz w:val="22"/>
          <w:szCs w:val="22"/>
          <w:lang w:val="en-US" w:eastAsia="ko-KR"/>
        </w:rPr>
        <w:t>coverage loss caused by the reduced number of antennas.</w:t>
      </w:r>
    </w:p>
    <w:p w14:paraId="124C8034" w14:textId="03B3F6DC" w:rsidR="00D074C5" w:rsidRPr="00D153D9" w:rsidRDefault="00D074C5" w:rsidP="00D153D9">
      <w:pPr>
        <w:pStyle w:val="3"/>
        <w:ind w:left="1040" w:hanging="440"/>
        <w:rPr>
          <w:rFonts w:eastAsia="맑은 고딕" w:cs="Arial"/>
          <w:kern w:val="2"/>
          <w:sz w:val="22"/>
          <w:szCs w:val="22"/>
          <w:lang w:val="en-US" w:eastAsia="ko-KR"/>
        </w:rPr>
      </w:pPr>
      <w:r w:rsidRPr="00D153D9">
        <w:rPr>
          <w:rFonts w:eastAsia="맑은 고딕" w:cs="Arial"/>
          <w:kern w:val="2"/>
          <w:sz w:val="22"/>
          <w:szCs w:val="22"/>
          <w:lang w:val="en-US" w:eastAsia="ko-KR"/>
        </w:rPr>
        <w:t>UE Bandwidth reduction</w:t>
      </w:r>
    </w:p>
    <w:p w14:paraId="580EAF90" w14:textId="7AC82CCD" w:rsidR="00A8576C" w:rsidRDefault="00A8576C" w:rsidP="00FA08CD">
      <w:pPr>
        <w:spacing w:before="120" w:after="240" w:line="240" w:lineRule="auto"/>
        <w:ind w:left="0" w:firstLine="0"/>
        <w:rPr>
          <w:rFonts w:eastAsia="맑은 고딕"/>
          <w:kern w:val="2"/>
          <w:sz w:val="22"/>
          <w:szCs w:val="22"/>
          <w:lang w:eastAsia="ko-KR"/>
        </w:rPr>
      </w:pPr>
      <w:r w:rsidRPr="00A8576C">
        <w:rPr>
          <w:rFonts w:eastAsia="맑은 고딕"/>
          <w:kern w:val="2"/>
          <w:sz w:val="22"/>
          <w:szCs w:val="22"/>
          <w:lang w:eastAsia="ko-KR"/>
        </w:rPr>
        <w:t>The reduction of the bandwidth can be applied to</w:t>
      </w:r>
      <w:r w:rsidR="00EB56AC">
        <w:rPr>
          <w:rFonts w:eastAsia="맑은 고딕"/>
          <w:kern w:val="2"/>
          <w:sz w:val="22"/>
          <w:szCs w:val="22"/>
          <w:lang w:eastAsia="ko-KR"/>
        </w:rPr>
        <w:t xml:space="preserve"> both</w:t>
      </w:r>
      <w:r w:rsidRPr="00A8576C">
        <w:rPr>
          <w:rFonts w:eastAsia="맑은 고딕"/>
          <w:kern w:val="2"/>
          <w:sz w:val="22"/>
          <w:szCs w:val="22"/>
          <w:lang w:eastAsia="ko-KR"/>
        </w:rPr>
        <w:t xml:space="preserve"> downlink and uplink</w:t>
      </w:r>
      <w:r w:rsidR="00EB56AC">
        <w:rPr>
          <w:rFonts w:eastAsia="맑은 고딕"/>
          <w:kern w:val="2"/>
          <w:sz w:val="22"/>
          <w:szCs w:val="22"/>
          <w:lang w:eastAsia="ko-KR"/>
        </w:rPr>
        <w:t xml:space="preserve"> together or separately. It can also be applied to both </w:t>
      </w:r>
      <w:r w:rsidRPr="00A8576C">
        <w:rPr>
          <w:rFonts w:eastAsia="맑은 고딕"/>
          <w:kern w:val="2"/>
          <w:sz w:val="22"/>
          <w:szCs w:val="22"/>
          <w:lang w:eastAsia="ko-KR"/>
        </w:rPr>
        <w:t xml:space="preserve">RF </w:t>
      </w:r>
      <w:r w:rsidR="00EB56AC">
        <w:rPr>
          <w:rFonts w:eastAsia="맑은 고딕"/>
          <w:kern w:val="2"/>
          <w:sz w:val="22"/>
          <w:szCs w:val="22"/>
          <w:lang w:eastAsia="ko-KR"/>
        </w:rPr>
        <w:t xml:space="preserve">and baseband or baseband only. </w:t>
      </w:r>
      <w:r w:rsidRPr="00A8576C">
        <w:rPr>
          <w:rFonts w:eastAsia="맑은 고딕"/>
          <w:kern w:val="2"/>
          <w:sz w:val="22"/>
          <w:szCs w:val="22"/>
          <w:lang w:eastAsia="ko-KR"/>
        </w:rPr>
        <w:t xml:space="preserve">To reuse Rel-15 SSB bandwidth and minimize L1 changes, the reduced bandwidth is expected to be no less than 5/10MHz in FR1 and 40/80MHz in FR2. With reduced bandwidth, the cost of RF and baseband components can possibly be reduced. Depending on how much the bandwidth is reduced, the relative cost savings and the specification impact can be different. For the DL, the coverage of PDSCH and PDCCH can be degraded due to the loss in frequency selective scheduling gain and frequency diversity. For the UL, the coverage of PUCCH and PUSCH can be affected due to the loss in frequency diversity, hopping gain, and selective scheduling gain. The </w:t>
      </w:r>
      <w:r w:rsidR="00EB56AC">
        <w:rPr>
          <w:rFonts w:eastAsia="맑은 고딕"/>
          <w:kern w:val="2"/>
          <w:sz w:val="22"/>
          <w:szCs w:val="22"/>
          <w:lang w:eastAsia="ko-KR"/>
        </w:rPr>
        <w:t xml:space="preserve">NR </w:t>
      </w:r>
      <w:r w:rsidRPr="00A8576C">
        <w:rPr>
          <w:rFonts w:eastAsia="맑은 고딕"/>
          <w:kern w:val="2"/>
          <w:sz w:val="22"/>
          <w:szCs w:val="22"/>
          <w:lang w:eastAsia="ko-KR"/>
        </w:rPr>
        <w:t xml:space="preserve">PRACH preamble could be supported within the assumed reduced bandwidth, thus, the coverage of PRACH is not expected to be impacted. Reducing the bandwidth provides a decrease in power consumption due to the lower baseband processing requirements in some components. However, the possible increase in power consumption due to the performance degradation on PDSCH, PUCCH, and PSUCH should be </w:t>
      </w:r>
      <w:r w:rsidR="00EB56AC">
        <w:rPr>
          <w:rFonts w:eastAsia="맑은 고딕"/>
          <w:kern w:val="2"/>
          <w:sz w:val="22"/>
          <w:szCs w:val="22"/>
          <w:lang w:eastAsia="ko-KR"/>
        </w:rPr>
        <w:t>considered</w:t>
      </w:r>
      <w:r w:rsidRPr="00A8576C">
        <w:rPr>
          <w:rFonts w:eastAsia="맑은 고딕"/>
          <w:kern w:val="2"/>
          <w:sz w:val="22"/>
          <w:szCs w:val="22"/>
          <w:lang w:eastAsia="ko-KR"/>
        </w:rPr>
        <w:t>.</w:t>
      </w:r>
    </w:p>
    <w:bookmarkEnd w:id="5"/>
    <w:p w14:paraId="105C4CB8" w14:textId="5253BB1D" w:rsidR="00186252" w:rsidRPr="00C142B3" w:rsidRDefault="00A8576C" w:rsidP="00FA08CD">
      <w:pPr>
        <w:spacing w:before="120" w:line="240"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Observation</w:t>
      </w:r>
      <w:r w:rsidR="005569B8">
        <w:rPr>
          <w:rFonts w:eastAsia="맑은 고딕"/>
          <w:b/>
          <w:i/>
          <w:kern w:val="2"/>
          <w:sz w:val="22"/>
          <w:szCs w:val="22"/>
          <w:lang w:val="en-US" w:eastAsia="ko-KR"/>
        </w:rPr>
        <w:t xml:space="preserve"> 2</w:t>
      </w:r>
      <w:r w:rsidRPr="00A8576C">
        <w:rPr>
          <w:rFonts w:eastAsia="맑은 고딕"/>
          <w:b/>
          <w:i/>
          <w:kern w:val="2"/>
          <w:sz w:val="22"/>
          <w:szCs w:val="22"/>
          <w:lang w:val="en-US" w:eastAsia="ko-KR"/>
        </w:rPr>
        <w:t>: Bandwidth reduction can decrease power consumption and the cost of components while it can possibly degrade the coverage of PUCCH, PUSCH, PDCCH, and PDSCH.</w:t>
      </w:r>
    </w:p>
    <w:p w14:paraId="57303362" w14:textId="6ABAE07A" w:rsidR="00EB56AC" w:rsidRPr="00D153D9" w:rsidRDefault="001A2144" w:rsidP="00D153D9">
      <w:pPr>
        <w:pStyle w:val="3"/>
        <w:ind w:left="1040" w:hanging="440"/>
        <w:rPr>
          <w:rFonts w:eastAsia="맑은 고딕" w:cs="Arial"/>
          <w:kern w:val="2"/>
          <w:sz w:val="22"/>
          <w:szCs w:val="22"/>
          <w:lang w:val="en-US" w:eastAsia="ko-KR"/>
        </w:rPr>
      </w:pPr>
      <w:r w:rsidRPr="00116F68">
        <w:rPr>
          <w:rFonts w:eastAsia="맑은 고딕" w:cs="Arial"/>
          <w:kern w:val="2"/>
          <w:sz w:val="22"/>
          <w:szCs w:val="22"/>
          <w:lang w:val="en-US" w:eastAsia="ko-KR"/>
        </w:rPr>
        <w:t>Half-Duplex-FDD</w:t>
      </w:r>
    </w:p>
    <w:p w14:paraId="7A372BC3" w14:textId="3987C545" w:rsidR="00EB313B" w:rsidRPr="00EB313B" w:rsidRDefault="00EB313B" w:rsidP="00EB313B">
      <w:pPr>
        <w:spacing w:before="120" w:after="240" w:line="240" w:lineRule="auto"/>
        <w:ind w:left="0" w:firstLine="0"/>
        <w:rPr>
          <w:rFonts w:eastAsia="맑은 고딕"/>
          <w:kern w:val="2"/>
          <w:sz w:val="22"/>
          <w:szCs w:val="22"/>
          <w:lang w:eastAsia="ko-KR"/>
        </w:rPr>
      </w:pPr>
      <w:r w:rsidRPr="00EB313B">
        <w:rPr>
          <w:rFonts w:eastAsia="맑은 고딕"/>
          <w:kern w:val="2"/>
          <w:sz w:val="22"/>
          <w:szCs w:val="22"/>
          <w:lang w:eastAsia="ko-KR"/>
        </w:rPr>
        <w:t xml:space="preserve">Half-Duplex-FDD (HD-FDD) can lower the cost of </w:t>
      </w:r>
      <w:r w:rsidR="00A04614" w:rsidRPr="00A04614">
        <w:rPr>
          <w:rFonts w:eastAsia="맑은 고딕"/>
          <w:kern w:val="2"/>
          <w:sz w:val="22"/>
          <w:szCs w:val="22"/>
          <w:lang w:eastAsia="ko-KR"/>
        </w:rPr>
        <w:t>reduced capability NR devices</w:t>
      </w:r>
      <w:r w:rsidR="00A04614" w:rsidRPr="00A04614" w:rsidDel="00A04614">
        <w:rPr>
          <w:rFonts w:eastAsia="맑은 고딕"/>
          <w:kern w:val="2"/>
          <w:sz w:val="22"/>
          <w:szCs w:val="22"/>
          <w:lang w:eastAsia="ko-KR"/>
        </w:rPr>
        <w:t xml:space="preserve"> </w:t>
      </w:r>
      <w:r w:rsidRPr="00EB313B">
        <w:rPr>
          <w:rFonts w:eastAsia="맑은 고딕"/>
          <w:kern w:val="2"/>
          <w:sz w:val="22"/>
          <w:szCs w:val="22"/>
          <w:lang w:eastAsia="ko-KR"/>
        </w:rPr>
        <w:t xml:space="preserve">by </w:t>
      </w:r>
      <w:r w:rsidR="00630EB4">
        <w:rPr>
          <w:rFonts w:eastAsia="맑은 고딕"/>
          <w:kern w:val="2"/>
          <w:sz w:val="22"/>
          <w:szCs w:val="22"/>
          <w:lang w:eastAsia="ko-KR"/>
        </w:rPr>
        <w:t xml:space="preserve">using </w:t>
      </w:r>
      <w:r w:rsidRPr="00EB313B">
        <w:rPr>
          <w:rFonts w:eastAsia="맑은 고딕"/>
          <w:kern w:val="2"/>
          <w:sz w:val="22"/>
          <w:szCs w:val="22"/>
          <w:lang w:eastAsia="ko-KR"/>
        </w:rPr>
        <w:t xml:space="preserve">a switch in the place of a duplexer. The scheduler still </w:t>
      </w:r>
      <w:r w:rsidR="00630EB4">
        <w:rPr>
          <w:rFonts w:eastAsia="맑은 고딕"/>
          <w:kern w:val="2"/>
          <w:sz w:val="22"/>
          <w:szCs w:val="22"/>
          <w:lang w:eastAsia="ko-KR"/>
        </w:rPr>
        <w:t xml:space="preserve">operating in </w:t>
      </w:r>
      <w:r w:rsidRPr="00EB313B">
        <w:rPr>
          <w:rFonts w:eastAsia="맑은 고딕"/>
          <w:kern w:val="2"/>
          <w:sz w:val="22"/>
          <w:szCs w:val="22"/>
          <w:lang w:eastAsia="ko-KR"/>
        </w:rPr>
        <w:t xml:space="preserve">full duplex FDD can be more complicated to ensure there are no scheduling conflicts. A switching time will need to be observed by HD-FDD UEs when transitioning from receive to transmit and vice versa. Half duplex operation will not </w:t>
      </w:r>
      <w:r w:rsidR="00630EB4">
        <w:rPr>
          <w:rFonts w:eastAsia="맑은 고딕"/>
          <w:kern w:val="2"/>
          <w:sz w:val="22"/>
          <w:szCs w:val="22"/>
          <w:lang w:eastAsia="ko-KR"/>
        </w:rPr>
        <w:t>incur</w:t>
      </w:r>
      <w:r w:rsidR="00630EB4" w:rsidRPr="00EB313B">
        <w:rPr>
          <w:rFonts w:eastAsia="맑은 고딕"/>
          <w:kern w:val="2"/>
          <w:sz w:val="22"/>
          <w:szCs w:val="22"/>
          <w:lang w:eastAsia="ko-KR"/>
        </w:rPr>
        <w:t xml:space="preserve"> </w:t>
      </w:r>
      <w:r w:rsidRPr="00EB313B">
        <w:rPr>
          <w:rFonts w:eastAsia="맑은 고딕"/>
          <w:kern w:val="2"/>
          <w:sz w:val="22"/>
          <w:szCs w:val="22"/>
          <w:lang w:eastAsia="ko-KR"/>
        </w:rPr>
        <w:t xml:space="preserve">coverage loss, but increase the PDSCH SINR requirements due to </w:t>
      </w:r>
      <w:r w:rsidR="00630EB4">
        <w:rPr>
          <w:rFonts w:eastAsia="맑은 고딕"/>
          <w:kern w:val="2"/>
          <w:sz w:val="22"/>
          <w:szCs w:val="22"/>
          <w:lang w:eastAsia="ko-KR"/>
        </w:rPr>
        <w:t xml:space="preserve">the </w:t>
      </w:r>
      <w:r w:rsidRPr="00EB313B">
        <w:rPr>
          <w:rFonts w:eastAsia="맑은 고딕"/>
          <w:kern w:val="2"/>
          <w:sz w:val="22"/>
          <w:szCs w:val="22"/>
          <w:lang w:eastAsia="ko-KR"/>
        </w:rPr>
        <w:t xml:space="preserve">switching time. This SINR loss can be avoided by the scheduler and compensated for by the improved noise figure of a switch-based receiver RF chain. The downlink coverage of an HD-FDD UE is expected to be at least as good as that of an FD-FDD UE. Power consumption of HD-FDD UE is likely to be reduced. The insertion loss of the switch in the HD-FDD UE is less than in the duplexer of an FD-FDD UE, and it makes a reduction of the electrical power required to produce a certain amount of </w:t>
      </w:r>
      <w:r w:rsidRPr="00EB313B">
        <w:rPr>
          <w:rFonts w:eastAsia="맑은 고딕"/>
          <w:kern w:val="2"/>
          <w:sz w:val="22"/>
          <w:szCs w:val="22"/>
          <w:lang w:eastAsia="ko-KR"/>
        </w:rPr>
        <w:lastRenderedPageBreak/>
        <w:t>radiated RF power. Half duplex operation means some components can be put in a reduced power state until required.</w:t>
      </w:r>
    </w:p>
    <w:p w14:paraId="45282AC6" w14:textId="713E390D" w:rsidR="00584EAA" w:rsidRDefault="00EB313B" w:rsidP="00EB56AC">
      <w:pPr>
        <w:spacing w:before="120" w:after="240" w:line="240" w:lineRule="auto"/>
        <w:ind w:left="0" w:firstLine="0"/>
        <w:rPr>
          <w:rFonts w:eastAsia="맑은 고딕"/>
          <w:b/>
          <w:i/>
          <w:kern w:val="2"/>
          <w:sz w:val="22"/>
          <w:szCs w:val="22"/>
          <w:lang w:val="en-US" w:eastAsia="ko-KR"/>
        </w:rPr>
      </w:pPr>
      <w:r w:rsidRPr="00EB313B">
        <w:rPr>
          <w:rFonts w:eastAsia="맑은 고딕"/>
          <w:b/>
          <w:i/>
          <w:kern w:val="2"/>
          <w:sz w:val="22"/>
          <w:szCs w:val="22"/>
          <w:lang w:val="en-US" w:eastAsia="ko-KR"/>
        </w:rPr>
        <w:t>Observation</w:t>
      </w:r>
      <w:r w:rsidR="005569B8">
        <w:rPr>
          <w:rFonts w:eastAsia="맑은 고딕"/>
          <w:b/>
          <w:i/>
          <w:kern w:val="2"/>
          <w:sz w:val="22"/>
          <w:szCs w:val="22"/>
          <w:lang w:val="en-US" w:eastAsia="ko-KR"/>
        </w:rPr>
        <w:t xml:space="preserve"> 3</w:t>
      </w:r>
      <w:r w:rsidRPr="00EB313B">
        <w:rPr>
          <w:rFonts w:eastAsia="맑은 고딕"/>
          <w:b/>
          <w:i/>
          <w:kern w:val="2"/>
          <w:sz w:val="22"/>
          <w:szCs w:val="22"/>
          <w:lang w:val="en-US" w:eastAsia="ko-KR"/>
        </w:rPr>
        <w:t>: Half-Duplex FDD can lower the cost of UEs without degrading the downlink coverage performance.</w:t>
      </w:r>
    </w:p>
    <w:p w14:paraId="409A378F" w14:textId="45BB5EFB" w:rsidR="00FC4310" w:rsidRPr="00740D63" w:rsidRDefault="00FC4310" w:rsidP="00FA08CD">
      <w:pPr>
        <w:pStyle w:val="2"/>
        <w:numPr>
          <w:ilvl w:val="1"/>
          <w:numId w:val="1"/>
        </w:numPr>
        <w:ind w:firstLine="0"/>
        <w:rPr>
          <w:rFonts w:eastAsia="바탕"/>
          <w:b/>
          <w:lang w:eastAsia="ko-KR"/>
        </w:rPr>
      </w:pPr>
      <w:r w:rsidRPr="00FC4310">
        <w:rPr>
          <w:rFonts w:eastAsia="맑은 고딕"/>
          <w:b/>
          <w:kern w:val="2"/>
          <w:sz w:val="24"/>
          <w:szCs w:val="22"/>
          <w:lang w:val="en-US" w:eastAsia="ko-KR"/>
        </w:rPr>
        <w:t>UE bandwidth</w:t>
      </w:r>
      <w:r w:rsidR="00A04614">
        <w:rPr>
          <w:rFonts w:eastAsia="맑은 고딕"/>
          <w:b/>
          <w:kern w:val="2"/>
          <w:sz w:val="24"/>
          <w:szCs w:val="22"/>
          <w:lang w:val="en-US" w:eastAsia="ko-KR"/>
        </w:rPr>
        <w:t xml:space="preserve"> of the reduced capability NR devices</w:t>
      </w:r>
    </w:p>
    <w:p w14:paraId="24463B03" w14:textId="0299B56D" w:rsidR="00935425" w:rsidRDefault="00245B7F" w:rsidP="00D153D9">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935425">
        <w:rPr>
          <w:rFonts w:eastAsia="맑은 고딕"/>
          <w:kern w:val="2"/>
          <w:sz w:val="22"/>
          <w:szCs w:val="22"/>
          <w:lang w:eastAsia="ko-KR"/>
        </w:rPr>
        <w:t>In our view, d</w:t>
      </w:r>
      <w:r w:rsidR="009342E4">
        <w:rPr>
          <w:rFonts w:eastAsia="맑은 고딕"/>
          <w:kern w:val="2"/>
          <w:sz w:val="22"/>
          <w:szCs w:val="22"/>
          <w:lang w:eastAsia="ko-KR"/>
        </w:rPr>
        <w:t>iscussion on the UE bandwidth</w:t>
      </w:r>
      <w:r w:rsidR="00E75BD1">
        <w:rPr>
          <w:rFonts w:eastAsia="맑은 고딕"/>
          <w:kern w:val="2"/>
          <w:sz w:val="22"/>
          <w:szCs w:val="22"/>
          <w:lang w:eastAsia="ko-KR"/>
        </w:rPr>
        <w:t xml:space="preserve"> of the</w:t>
      </w:r>
      <w:r w:rsidR="00A04614">
        <w:rPr>
          <w:rFonts w:eastAsia="맑은 고딕"/>
          <w:kern w:val="2"/>
          <w:sz w:val="22"/>
          <w:szCs w:val="22"/>
          <w:lang w:eastAsia="ko-KR"/>
        </w:rPr>
        <w:t xml:space="preserve"> </w:t>
      </w:r>
      <w:r w:rsidR="00A04614" w:rsidRPr="00D153D9">
        <w:rPr>
          <w:rFonts w:eastAsia="맑은 고딕"/>
          <w:kern w:val="2"/>
          <w:sz w:val="22"/>
          <w:szCs w:val="22"/>
          <w:lang w:eastAsia="ko-KR"/>
        </w:rPr>
        <w:t>reduced capability NR devices</w:t>
      </w:r>
      <w:r w:rsidR="009342E4">
        <w:rPr>
          <w:rFonts w:eastAsia="맑은 고딕"/>
          <w:kern w:val="2"/>
          <w:sz w:val="22"/>
          <w:szCs w:val="22"/>
          <w:lang w:eastAsia="ko-KR"/>
        </w:rPr>
        <w:t xml:space="preserve"> is important as it is related to the framework discussion, more specifically </w:t>
      </w:r>
      <w:r w:rsidR="00935425">
        <w:rPr>
          <w:rFonts w:eastAsia="맑은 고딕"/>
          <w:kern w:val="2"/>
          <w:sz w:val="22"/>
          <w:szCs w:val="22"/>
          <w:lang w:eastAsia="ko-KR"/>
        </w:rPr>
        <w:t xml:space="preserve">to </w:t>
      </w:r>
      <w:r w:rsidR="009342E4">
        <w:rPr>
          <w:rFonts w:eastAsia="맑은 고딕"/>
          <w:kern w:val="2"/>
          <w:sz w:val="22"/>
          <w:szCs w:val="22"/>
          <w:lang w:eastAsia="ko-KR"/>
        </w:rPr>
        <w:t xml:space="preserve">whether we support the three main use cases via a single device type or multiple device types. </w:t>
      </w:r>
      <w:r w:rsidR="00935425">
        <w:rPr>
          <w:rFonts w:eastAsia="맑은 고딕"/>
          <w:kern w:val="2"/>
          <w:sz w:val="22"/>
          <w:szCs w:val="22"/>
          <w:lang w:eastAsia="ko-KR"/>
        </w:rPr>
        <w:t xml:space="preserve">It is our view that the </w:t>
      </w:r>
      <w:r w:rsidR="00A04614" w:rsidRPr="00470F0F">
        <w:rPr>
          <w:rFonts w:eastAsia="맑은 고딕"/>
          <w:kern w:val="2"/>
          <w:sz w:val="22"/>
          <w:szCs w:val="22"/>
          <w:lang w:eastAsia="ko-KR"/>
        </w:rPr>
        <w:t>reduced capability NR devices</w:t>
      </w:r>
      <w:r w:rsidR="00A04614">
        <w:rPr>
          <w:rFonts w:eastAsia="맑은 고딕"/>
          <w:kern w:val="2"/>
          <w:sz w:val="22"/>
          <w:szCs w:val="22"/>
          <w:lang w:eastAsia="ko-KR"/>
        </w:rPr>
        <w:t xml:space="preserve"> </w:t>
      </w:r>
      <w:r w:rsidR="00935425">
        <w:rPr>
          <w:rFonts w:eastAsia="맑은 고딕"/>
          <w:kern w:val="2"/>
          <w:sz w:val="22"/>
          <w:szCs w:val="22"/>
          <w:lang w:eastAsia="ko-KR"/>
        </w:rPr>
        <w:t>should somehow support the bandwidth scalability within the range of the supported</w:t>
      </w:r>
      <w:r w:rsidR="0057369B">
        <w:rPr>
          <w:rFonts w:eastAsia="맑은 고딕"/>
          <w:kern w:val="2"/>
          <w:sz w:val="22"/>
          <w:szCs w:val="22"/>
          <w:lang w:eastAsia="ko-KR"/>
        </w:rPr>
        <w:t xml:space="preserve"> UE</w:t>
      </w:r>
      <w:r w:rsidR="00935425">
        <w:rPr>
          <w:rFonts w:eastAsia="맑은 고딕"/>
          <w:kern w:val="2"/>
          <w:sz w:val="22"/>
          <w:szCs w:val="22"/>
          <w:lang w:eastAsia="ko-KR"/>
        </w:rPr>
        <w:t xml:space="preserve"> bandwidth defined by the minimum and maximum UE bandwidths. The minimum </w:t>
      </w:r>
      <w:r w:rsidR="0057369B">
        <w:rPr>
          <w:rFonts w:eastAsia="맑은 고딕"/>
          <w:kern w:val="2"/>
          <w:sz w:val="22"/>
          <w:szCs w:val="22"/>
          <w:lang w:eastAsia="ko-KR"/>
        </w:rPr>
        <w:t xml:space="preserve">UE bandwidth </w:t>
      </w:r>
      <w:r w:rsidR="00935425">
        <w:rPr>
          <w:rFonts w:eastAsia="맑은 고딕"/>
          <w:kern w:val="2"/>
          <w:sz w:val="22"/>
          <w:szCs w:val="22"/>
          <w:lang w:eastAsia="ko-KR"/>
        </w:rPr>
        <w:t xml:space="preserve">is determined by the constraint that the </w:t>
      </w:r>
      <w:r w:rsidR="00935425" w:rsidRPr="00D153D9">
        <w:rPr>
          <w:rFonts w:eastAsia="맑은 고딕"/>
          <w:kern w:val="2"/>
          <w:sz w:val="22"/>
          <w:szCs w:val="22"/>
          <w:lang w:eastAsia="ko-KR"/>
        </w:rPr>
        <w:t xml:space="preserve">Rel-15 SSB bandwidth should be reused. </w:t>
      </w:r>
      <w:r w:rsidR="00935425">
        <w:rPr>
          <w:rFonts w:eastAsia="맑은 고딕"/>
          <w:kern w:val="2"/>
          <w:sz w:val="22"/>
          <w:szCs w:val="22"/>
          <w:lang w:eastAsia="ko-KR"/>
        </w:rPr>
        <w:t xml:space="preserve">The maximum </w:t>
      </w:r>
      <w:r w:rsidR="0057369B">
        <w:rPr>
          <w:rFonts w:eastAsia="맑은 고딕"/>
          <w:kern w:val="2"/>
          <w:sz w:val="22"/>
          <w:szCs w:val="22"/>
          <w:lang w:eastAsia="ko-KR"/>
        </w:rPr>
        <w:t>should be</w:t>
      </w:r>
      <w:r w:rsidR="00935425">
        <w:rPr>
          <w:rFonts w:eastAsia="맑은 고딕"/>
          <w:kern w:val="2"/>
          <w:sz w:val="22"/>
          <w:szCs w:val="22"/>
          <w:lang w:eastAsia="ko-KR"/>
        </w:rPr>
        <w:t xml:space="preserve"> determined </w:t>
      </w:r>
      <w:r w:rsidR="0057369B">
        <w:rPr>
          <w:rFonts w:eastAsia="맑은 고딕"/>
          <w:kern w:val="2"/>
          <w:sz w:val="22"/>
          <w:szCs w:val="22"/>
          <w:lang w:eastAsia="ko-KR"/>
        </w:rPr>
        <w:t>based on</w:t>
      </w:r>
      <w:r w:rsidR="00935425">
        <w:rPr>
          <w:rFonts w:eastAsia="맑은 고딕"/>
          <w:kern w:val="2"/>
          <w:sz w:val="22"/>
          <w:szCs w:val="22"/>
          <w:lang w:eastAsia="ko-KR"/>
        </w:rPr>
        <w:t xml:space="preserve"> </w:t>
      </w:r>
      <w:r w:rsidR="0057369B">
        <w:rPr>
          <w:rFonts w:eastAsia="맑은 고딕"/>
          <w:kern w:val="2"/>
          <w:sz w:val="22"/>
          <w:szCs w:val="22"/>
          <w:lang w:eastAsia="ko-KR"/>
        </w:rPr>
        <w:t xml:space="preserve">the </w:t>
      </w:r>
      <w:r w:rsidR="00935425">
        <w:rPr>
          <w:rFonts w:eastAsia="맑은 고딕"/>
          <w:kern w:val="2"/>
          <w:sz w:val="22"/>
          <w:szCs w:val="22"/>
          <w:lang w:eastAsia="ko-KR"/>
        </w:rPr>
        <w:t xml:space="preserve">requirement </w:t>
      </w:r>
      <w:r w:rsidR="0057369B">
        <w:rPr>
          <w:rFonts w:eastAsia="맑은 고딕"/>
          <w:kern w:val="2"/>
          <w:sz w:val="22"/>
          <w:szCs w:val="22"/>
          <w:lang w:eastAsia="ko-KR"/>
        </w:rPr>
        <w:t>of</w:t>
      </w:r>
      <w:r w:rsidR="00935425">
        <w:rPr>
          <w:rFonts w:eastAsia="맑은 고딕"/>
          <w:kern w:val="2"/>
          <w:sz w:val="22"/>
          <w:szCs w:val="22"/>
          <w:lang w:eastAsia="ko-KR"/>
        </w:rPr>
        <w:t xml:space="preserve"> </w:t>
      </w:r>
      <w:r w:rsidR="0057369B">
        <w:rPr>
          <w:rFonts w:eastAsia="맑은 고딕"/>
          <w:kern w:val="2"/>
          <w:sz w:val="22"/>
          <w:szCs w:val="22"/>
          <w:lang w:eastAsia="ko-KR"/>
        </w:rPr>
        <w:t xml:space="preserve">the </w:t>
      </w:r>
      <w:r w:rsidR="00935425">
        <w:rPr>
          <w:rFonts w:eastAsia="맑은 고딕"/>
          <w:kern w:val="2"/>
          <w:sz w:val="22"/>
          <w:szCs w:val="22"/>
          <w:lang w:eastAsia="ko-KR"/>
        </w:rPr>
        <w:t>peak bit rate the device shall support.</w:t>
      </w:r>
    </w:p>
    <w:p w14:paraId="5CED8C05" w14:textId="1198819F" w:rsidR="00644B25" w:rsidRDefault="00644B25" w:rsidP="00644B25">
      <w:pPr>
        <w:spacing w:before="120" w:after="0" w:line="276" w:lineRule="auto"/>
        <w:ind w:leftChars="6" w:left="12" w:firstLine="0"/>
        <w:rPr>
          <w:rFonts w:eastAsia="바탕"/>
          <w:b/>
          <w:i/>
          <w:color w:val="000000"/>
          <w:sz w:val="22"/>
          <w:szCs w:val="22"/>
        </w:rPr>
      </w:pPr>
      <w:r>
        <w:rPr>
          <w:rFonts w:eastAsia="맑은 고딕"/>
          <w:b/>
          <w:i/>
          <w:kern w:val="2"/>
          <w:sz w:val="22"/>
          <w:szCs w:val="22"/>
          <w:lang w:val="en-US" w:eastAsia="ko-KR"/>
        </w:rPr>
        <w:t xml:space="preserve">Proposal </w:t>
      </w:r>
      <w:r w:rsidR="005569B8">
        <w:rPr>
          <w:rFonts w:eastAsia="맑은 고딕"/>
          <w:b/>
          <w:i/>
          <w:kern w:val="2"/>
          <w:sz w:val="22"/>
          <w:szCs w:val="22"/>
          <w:lang w:val="en-US" w:eastAsia="ko-KR"/>
        </w:rPr>
        <w:t>1</w:t>
      </w:r>
      <w:r w:rsidRPr="00C142B3">
        <w:rPr>
          <w:rFonts w:eastAsia="맑은 고딕"/>
          <w:b/>
          <w:i/>
          <w:kern w:val="2"/>
          <w:sz w:val="22"/>
          <w:szCs w:val="22"/>
          <w:lang w:val="en-US" w:eastAsia="ko-KR"/>
        </w:rPr>
        <w:t xml:space="preserve">: </w:t>
      </w:r>
      <w:r w:rsidR="0057369B">
        <w:rPr>
          <w:rFonts w:eastAsia="맑은 고딕"/>
          <w:b/>
          <w:i/>
          <w:kern w:val="2"/>
          <w:sz w:val="22"/>
          <w:szCs w:val="22"/>
          <w:lang w:val="en-US" w:eastAsia="ko-KR"/>
        </w:rPr>
        <w:t>The minimum</w:t>
      </w:r>
      <w:r>
        <w:rPr>
          <w:rFonts w:eastAsia="바탕"/>
          <w:b/>
          <w:i/>
          <w:color w:val="000000"/>
          <w:sz w:val="22"/>
          <w:szCs w:val="22"/>
        </w:rPr>
        <w:t xml:space="preserve"> UE </w:t>
      </w:r>
      <w:r w:rsidR="0057369B">
        <w:rPr>
          <w:rFonts w:eastAsia="바탕"/>
          <w:b/>
          <w:i/>
          <w:color w:val="000000"/>
          <w:sz w:val="22"/>
          <w:szCs w:val="22"/>
        </w:rPr>
        <w:t xml:space="preserve">bandwidth </w:t>
      </w:r>
      <w:r>
        <w:rPr>
          <w:rFonts w:eastAsia="바탕"/>
          <w:b/>
          <w:i/>
          <w:color w:val="000000"/>
          <w:sz w:val="22"/>
          <w:szCs w:val="22"/>
        </w:rPr>
        <w:t xml:space="preserve">for </w:t>
      </w:r>
      <w:r w:rsidR="00E75BD1">
        <w:rPr>
          <w:rFonts w:eastAsia="바탕"/>
          <w:b/>
          <w:i/>
          <w:color w:val="000000"/>
          <w:sz w:val="22"/>
          <w:szCs w:val="22"/>
        </w:rPr>
        <w:t xml:space="preserve">the </w:t>
      </w:r>
      <w:r w:rsidR="00A04614" w:rsidRPr="00A04614">
        <w:rPr>
          <w:rFonts w:eastAsia="바탕"/>
          <w:b/>
          <w:i/>
          <w:color w:val="000000"/>
          <w:sz w:val="22"/>
          <w:szCs w:val="22"/>
        </w:rPr>
        <w:t xml:space="preserve">reduced capability NR devices </w:t>
      </w:r>
      <w:r>
        <w:rPr>
          <w:rFonts w:eastAsia="바탕"/>
          <w:b/>
          <w:i/>
          <w:color w:val="000000"/>
          <w:sz w:val="22"/>
          <w:szCs w:val="22"/>
        </w:rPr>
        <w:t>are as follows:</w:t>
      </w:r>
    </w:p>
    <w:p w14:paraId="490EA77E" w14:textId="5C28ED83" w:rsidR="00644B25" w:rsidRPr="00644B25" w:rsidRDefault="00644B25" w:rsidP="00644B25">
      <w:pPr>
        <w:numPr>
          <w:ilvl w:val="0"/>
          <w:numId w:val="38"/>
        </w:numPr>
        <w:spacing w:before="0" w:after="0" w:line="276" w:lineRule="auto"/>
        <w:rPr>
          <w:rFonts w:eastAsia="맑은 고딕"/>
          <w:b/>
          <w:i/>
          <w:kern w:val="2"/>
          <w:sz w:val="22"/>
          <w:szCs w:val="22"/>
          <w:lang w:val="en-US" w:eastAsia="ko-KR"/>
        </w:rPr>
      </w:pPr>
      <w:r w:rsidRPr="00644B25">
        <w:rPr>
          <w:rFonts w:eastAsia="바탕"/>
          <w:b/>
          <w:i/>
          <w:color w:val="000000"/>
          <w:sz w:val="22"/>
          <w:szCs w:val="22"/>
        </w:rPr>
        <w:t xml:space="preserve">For FR1, 5 MHz or 10 MHz depending on </w:t>
      </w:r>
      <w:r w:rsidR="005F3BF4">
        <w:rPr>
          <w:rFonts w:eastAsia="바탕"/>
          <w:b/>
          <w:i/>
          <w:color w:val="000000"/>
          <w:sz w:val="22"/>
          <w:szCs w:val="22"/>
        </w:rPr>
        <w:t xml:space="preserve">the SSB SCS of </w:t>
      </w:r>
      <w:r w:rsidRPr="00644B25">
        <w:rPr>
          <w:rFonts w:eastAsia="바탕"/>
          <w:b/>
          <w:i/>
          <w:color w:val="000000"/>
          <w:sz w:val="22"/>
          <w:szCs w:val="22"/>
        </w:rPr>
        <w:t xml:space="preserve">the NR </w:t>
      </w:r>
      <w:r w:rsidR="005F3BF4">
        <w:rPr>
          <w:rFonts w:eastAsia="바탕"/>
          <w:b/>
          <w:i/>
          <w:color w:val="000000"/>
          <w:sz w:val="22"/>
          <w:szCs w:val="22"/>
        </w:rPr>
        <w:t>operating band</w:t>
      </w:r>
    </w:p>
    <w:p w14:paraId="2540826A" w14:textId="50C5CF72" w:rsidR="00644B25" w:rsidRPr="00933879" w:rsidRDefault="00644B25" w:rsidP="00644B25">
      <w:pPr>
        <w:numPr>
          <w:ilvl w:val="0"/>
          <w:numId w:val="38"/>
        </w:numPr>
        <w:spacing w:before="0" w:line="276" w:lineRule="auto"/>
        <w:rPr>
          <w:rFonts w:eastAsia="맑은 고딕"/>
          <w:b/>
          <w:i/>
          <w:kern w:val="2"/>
          <w:sz w:val="22"/>
          <w:szCs w:val="22"/>
          <w:lang w:val="en-US" w:eastAsia="ko-KR"/>
        </w:rPr>
      </w:pPr>
      <w:r w:rsidRPr="00644B25">
        <w:rPr>
          <w:rFonts w:eastAsia="바탕"/>
          <w:b/>
          <w:i/>
          <w:color w:val="000000"/>
          <w:sz w:val="22"/>
          <w:szCs w:val="22"/>
        </w:rPr>
        <w:t xml:space="preserve">For FR2, 40 MHz or 80 MHz depending on the </w:t>
      </w:r>
      <w:r w:rsidR="005F3BF4">
        <w:rPr>
          <w:rFonts w:eastAsia="바탕"/>
          <w:b/>
          <w:i/>
          <w:color w:val="000000"/>
          <w:sz w:val="22"/>
          <w:szCs w:val="22"/>
        </w:rPr>
        <w:t xml:space="preserve">SSB SCS of </w:t>
      </w:r>
      <w:r w:rsidR="005F3BF4" w:rsidRPr="00644B25">
        <w:rPr>
          <w:rFonts w:eastAsia="바탕"/>
          <w:b/>
          <w:i/>
          <w:color w:val="000000"/>
          <w:sz w:val="22"/>
          <w:szCs w:val="22"/>
        </w:rPr>
        <w:t xml:space="preserve">the NR </w:t>
      </w:r>
      <w:r w:rsidR="005F3BF4">
        <w:rPr>
          <w:rFonts w:eastAsia="바탕"/>
          <w:b/>
          <w:i/>
          <w:color w:val="000000"/>
          <w:sz w:val="22"/>
          <w:szCs w:val="22"/>
        </w:rPr>
        <w:t>operating band</w:t>
      </w:r>
    </w:p>
    <w:p w14:paraId="7AFC2618" w14:textId="3D2AED78" w:rsidR="00DD7445" w:rsidRDefault="00644B25"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2D2016">
        <w:rPr>
          <w:rFonts w:eastAsia="맑은 고딕"/>
          <w:kern w:val="2"/>
          <w:sz w:val="22"/>
          <w:szCs w:val="22"/>
          <w:lang w:eastAsia="ko-KR"/>
        </w:rPr>
        <w:t>From the cost/complexity perspective, there is no doubt the max</w:t>
      </w:r>
      <w:r w:rsidR="000753CF">
        <w:rPr>
          <w:rFonts w:eastAsia="맑은 고딕"/>
          <w:kern w:val="2"/>
          <w:sz w:val="22"/>
          <w:szCs w:val="22"/>
          <w:lang w:eastAsia="ko-KR"/>
        </w:rPr>
        <w:t>imum</w:t>
      </w:r>
      <w:r w:rsidR="002D2016">
        <w:rPr>
          <w:rFonts w:eastAsia="맑은 고딕"/>
          <w:kern w:val="2"/>
          <w:sz w:val="22"/>
          <w:szCs w:val="22"/>
          <w:lang w:eastAsia="ko-KR"/>
        </w:rPr>
        <w:t xml:space="preserve"> UE bandwidth should be as narrow as possible. However, </w:t>
      </w:r>
      <w:r w:rsidR="00702309">
        <w:rPr>
          <w:rFonts w:eastAsia="맑은 고딕"/>
          <w:kern w:val="2"/>
          <w:sz w:val="22"/>
          <w:szCs w:val="22"/>
          <w:lang w:eastAsia="ko-KR"/>
        </w:rPr>
        <w:t xml:space="preserve">at the same time it should support the peak data rate required per use case. Therefore, for </w:t>
      </w:r>
      <w:r>
        <w:rPr>
          <w:rFonts w:eastAsia="맑은 고딕"/>
          <w:kern w:val="2"/>
          <w:sz w:val="22"/>
          <w:szCs w:val="22"/>
          <w:lang w:eastAsia="ko-KR"/>
        </w:rPr>
        <w:t>discussion on the maximum UE bandwidth, we need to</w:t>
      </w:r>
      <w:r w:rsidR="00702309">
        <w:rPr>
          <w:rFonts w:eastAsia="맑은 고딕"/>
          <w:kern w:val="2"/>
          <w:sz w:val="22"/>
          <w:szCs w:val="22"/>
          <w:lang w:eastAsia="ko-KR"/>
        </w:rPr>
        <w:t xml:space="preserve"> </w:t>
      </w:r>
      <w:r w:rsidR="000753CF">
        <w:rPr>
          <w:rFonts w:eastAsia="맑은 고딕"/>
          <w:kern w:val="2"/>
          <w:sz w:val="22"/>
          <w:szCs w:val="22"/>
          <w:lang w:eastAsia="ko-KR"/>
        </w:rPr>
        <w:t xml:space="preserve">check </w:t>
      </w:r>
      <w:r w:rsidR="00702309">
        <w:rPr>
          <w:rFonts w:eastAsia="맑은 고딕"/>
          <w:kern w:val="2"/>
          <w:sz w:val="22"/>
          <w:szCs w:val="22"/>
          <w:lang w:eastAsia="ko-KR"/>
        </w:rPr>
        <w:t>the peak data rate</w:t>
      </w:r>
      <w:r w:rsidR="000753CF">
        <w:rPr>
          <w:rFonts w:eastAsia="맑은 고딕"/>
          <w:kern w:val="2"/>
          <w:sz w:val="22"/>
          <w:szCs w:val="22"/>
          <w:lang w:eastAsia="ko-KR"/>
        </w:rPr>
        <w:t>s of the three use cases</w:t>
      </w:r>
      <w:r w:rsidR="00702309">
        <w:rPr>
          <w:rFonts w:eastAsia="맑은 고딕"/>
          <w:kern w:val="2"/>
          <w:sz w:val="22"/>
          <w:szCs w:val="22"/>
          <w:lang w:eastAsia="ko-KR"/>
        </w:rPr>
        <w:t xml:space="preserve"> </w:t>
      </w:r>
      <w:r w:rsidR="000753CF">
        <w:rPr>
          <w:rFonts w:eastAsia="맑은 고딕"/>
          <w:kern w:val="2"/>
          <w:sz w:val="22"/>
          <w:szCs w:val="22"/>
          <w:lang w:eastAsia="ko-KR"/>
        </w:rPr>
        <w:t xml:space="preserve">and see </w:t>
      </w:r>
      <w:r w:rsidR="00702309">
        <w:rPr>
          <w:rFonts w:eastAsia="맑은 고딕"/>
          <w:kern w:val="2"/>
          <w:sz w:val="22"/>
          <w:szCs w:val="22"/>
          <w:lang w:eastAsia="ko-KR"/>
        </w:rPr>
        <w:t xml:space="preserve">what </w:t>
      </w:r>
      <w:r w:rsidR="000753CF">
        <w:rPr>
          <w:rFonts w:eastAsia="맑은 고딕"/>
          <w:kern w:val="2"/>
          <w:sz w:val="22"/>
          <w:szCs w:val="22"/>
          <w:lang w:eastAsia="ko-KR"/>
        </w:rPr>
        <w:t xml:space="preserve">the maximum UE bandwidth </w:t>
      </w:r>
      <w:r w:rsidR="00702309">
        <w:rPr>
          <w:rFonts w:eastAsia="맑은 고딕"/>
          <w:kern w:val="2"/>
          <w:sz w:val="22"/>
          <w:szCs w:val="22"/>
          <w:lang w:eastAsia="ko-KR"/>
        </w:rPr>
        <w:t xml:space="preserve">should be </w:t>
      </w:r>
      <w:r w:rsidR="00766D2A">
        <w:rPr>
          <w:rFonts w:eastAsia="맑은 고딕"/>
          <w:kern w:val="2"/>
          <w:sz w:val="22"/>
          <w:szCs w:val="22"/>
          <w:lang w:eastAsia="ko-KR"/>
        </w:rPr>
        <w:t xml:space="preserve">to support </w:t>
      </w:r>
      <w:r w:rsidR="000753CF">
        <w:rPr>
          <w:rFonts w:eastAsia="맑은 고딕"/>
          <w:kern w:val="2"/>
          <w:sz w:val="22"/>
          <w:szCs w:val="22"/>
          <w:lang w:eastAsia="ko-KR"/>
        </w:rPr>
        <w:t>them</w:t>
      </w:r>
      <w:r w:rsidR="00766D2A">
        <w:rPr>
          <w:rFonts w:eastAsia="맑은 고딕"/>
          <w:kern w:val="2"/>
          <w:sz w:val="22"/>
          <w:szCs w:val="22"/>
          <w:lang w:eastAsia="ko-KR"/>
        </w:rPr>
        <w:t xml:space="preserve">. </w:t>
      </w:r>
      <w:r w:rsidR="000753CF">
        <w:rPr>
          <w:rFonts w:eastAsia="맑은 고딕"/>
          <w:kern w:val="2"/>
          <w:sz w:val="22"/>
          <w:szCs w:val="22"/>
          <w:lang w:eastAsia="ko-KR"/>
        </w:rPr>
        <w:t>The follow-up discussion would be</w:t>
      </w:r>
      <w:r w:rsidR="00766D2A">
        <w:rPr>
          <w:rFonts w:eastAsia="맑은 고딕"/>
          <w:kern w:val="2"/>
          <w:sz w:val="22"/>
          <w:szCs w:val="22"/>
          <w:lang w:eastAsia="ko-KR"/>
        </w:rPr>
        <w:t xml:space="preserve"> </w:t>
      </w:r>
      <w:r w:rsidR="000753CF">
        <w:rPr>
          <w:rFonts w:eastAsia="맑은 고딕"/>
          <w:kern w:val="2"/>
          <w:sz w:val="22"/>
          <w:szCs w:val="22"/>
          <w:lang w:eastAsia="ko-KR"/>
        </w:rPr>
        <w:t xml:space="preserve">on </w:t>
      </w:r>
      <w:r w:rsidR="00766D2A">
        <w:rPr>
          <w:rFonts w:eastAsia="맑은 고딕"/>
          <w:kern w:val="2"/>
          <w:sz w:val="22"/>
          <w:szCs w:val="22"/>
          <w:lang w:eastAsia="ko-KR"/>
        </w:rPr>
        <w:t xml:space="preserve">whether they should be supported via a single device type or </w:t>
      </w:r>
      <w:r w:rsidR="000753CF">
        <w:rPr>
          <w:rFonts w:eastAsia="맑은 고딕"/>
          <w:kern w:val="2"/>
          <w:sz w:val="22"/>
          <w:szCs w:val="22"/>
          <w:lang w:eastAsia="ko-KR"/>
        </w:rPr>
        <w:t xml:space="preserve">multiple </w:t>
      </w:r>
      <w:r w:rsidR="00766D2A">
        <w:rPr>
          <w:rFonts w:eastAsia="맑은 고딕"/>
          <w:kern w:val="2"/>
          <w:sz w:val="22"/>
          <w:szCs w:val="22"/>
          <w:lang w:eastAsia="ko-KR"/>
        </w:rPr>
        <w:t xml:space="preserve">device types. </w:t>
      </w:r>
    </w:p>
    <w:p w14:paraId="775247CE" w14:textId="56040FCF" w:rsidR="00FC4310" w:rsidRDefault="00DD7445"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766D2A">
        <w:rPr>
          <w:rFonts w:eastAsia="맑은 고딕"/>
          <w:kern w:val="2"/>
          <w:sz w:val="22"/>
          <w:szCs w:val="22"/>
          <w:lang w:eastAsia="ko-KR"/>
        </w:rPr>
        <w:t xml:space="preserve">As the NR spec TS38.306 already defines the </w:t>
      </w:r>
      <w:r w:rsidR="00644B25">
        <w:rPr>
          <w:rFonts w:eastAsia="맑은 고딕"/>
          <w:kern w:val="2"/>
          <w:sz w:val="22"/>
          <w:szCs w:val="22"/>
          <w:lang w:eastAsia="ko-KR"/>
        </w:rPr>
        <w:t>supported max data rate in Clause 4.1.2</w:t>
      </w:r>
      <w:r w:rsidR="00766D2A">
        <w:rPr>
          <w:rFonts w:eastAsia="맑은 고딕"/>
          <w:kern w:val="2"/>
          <w:sz w:val="22"/>
          <w:szCs w:val="22"/>
          <w:lang w:eastAsia="ko-KR"/>
        </w:rPr>
        <w:t xml:space="preserve">, we can use </w:t>
      </w:r>
      <w:r>
        <w:rPr>
          <w:rFonts w:eastAsia="맑은 고딕"/>
          <w:kern w:val="2"/>
          <w:sz w:val="22"/>
          <w:szCs w:val="22"/>
          <w:lang w:eastAsia="ko-KR"/>
        </w:rPr>
        <w:t xml:space="preserve">it for the metric of the required peak data rate </w:t>
      </w:r>
      <w:r w:rsidR="00766D2A">
        <w:rPr>
          <w:rFonts w:eastAsia="맑은 고딕"/>
          <w:kern w:val="2"/>
          <w:sz w:val="22"/>
          <w:szCs w:val="22"/>
          <w:lang w:eastAsia="ko-KR"/>
        </w:rPr>
        <w:t xml:space="preserve">to check the required </w:t>
      </w:r>
      <w:r>
        <w:rPr>
          <w:rFonts w:eastAsia="맑은 고딕"/>
          <w:kern w:val="2"/>
          <w:sz w:val="22"/>
          <w:szCs w:val="22"/>
          <w:lang w:eastAsia="ko-KR"/>
        </w:rPr>
        <w:t xml:space="preserve">maximum </w:t>
      </w:r>
      <w:r w:rsidR="00766D2A">
        <w:rPr>
          <w:rFonts w:eastAsia="맑은 고딕"/>
          <w:kern w:val="2"/>
          <w:sz w:val="22"/>
          <w:szCs w:val="22"/>
          <w:lang w:eastAsia="ko-KR"/>
        </w:rPr>
        <w:t xml:space="preserve">UE bandwidth per each use case. </w:t>
      </w:r>
      <w:r>
        <w:rPr>
          <w:rFonts w:eastAsia="맑은 고딕"/>
          <w:kern w:val="2"/>
          <w:sz w:val="22"/>
          <w:szCs w:val="22"/>
          <w:lang w:eastAsia="ko-KR"/>
        </w:rPr>
        <w:t xml:space="preserve">For </w:t>
      </w:r>
      <w:r w:rsidR="009E73F0">
        <w:rPr>
          <w:rFonts w:eastAsia="맑은 고딕"/>
          <w:kern w:val="2"/>
          <w:sz w:val="22"/>
          <w:szCs w:val="22"/>
          <w:lang w:eastAsia="ko-KR"/>
        </w:rPr>
        <w:t xml:space="preserve">the value of the </w:t>
      </w:r>
      <w:r w:rsidR="00766D2A">
        <w:rPr>
          <w:rFonts w:eastAsia="맑은 고딕"/>
          <w:kern w:val="2"/>
          <w:sz w:val="22"/>
          <w:szCs w:val="22"/>
          <w:lang w:eastAsia="ko-KR"/>
        </w:rPr>
        <w:t>required peak data rate per each use case</w:t>
      </w:r>
      <w:r w:rsidR="009E73F0">
        <w:rPr>
          <w:rFonts w:eastAsia="맑은 고딕"/>
          <w:kern w:val="2"/>
          <w:sz w:val="22"/>
          <w:szCs w:val="22"/>
          <w:lang w:eastAsia="ko-KR"/>
        </w:rPr>
        <w:t>,</w:t>
      </w:r>
      <w:r w:rsidR="00766D2A">
        <w:rPr>
          <w:rFonts w:eastAsia="맑은 고딕"/>
          <w:kern w:val="2"/>
          <w:sz w:val="22"/>
          <w:szCs w:val="22"/>
          <w:lang w:eastAsia="ko-KR"/>
        </w:rPr>
        <w:t xml:space="preserve"> we believe the baseline use case specific requirements in the SID</w:t>
      </w:r>
      <w:r w:rsidR="00D30524">
        <w:rPr>
          <w:rFonts w:eastAsia="맑은 고딕"/>
          <w:kern w:val="2"/>
          <w:sz w:val="22"/>
          <w:szCs w:val="22"/>
          <w:lang w:eastAsia="ko-KR"/>
        </w:rPr>
        <w:t xml:space="preserve"> (copied below)</w:t>
      </w:r>
      <w:r w:rsidR="00766D2A">
        <w:rPr>
          <w:rFonts w:eastAsia="맑은 고딕"/>
          <w:kern w:val="2"/>
          <w:sz w:val="22"/>
          <w:szCs w:val="22"/>
          <w:lang w:eastAsia="ko-KR"/>
        </w:rPr>
        <w:t xml:space="preserve"> </w:t>
      </w:r>
      <w:r w:rsidR="00D30524">
        <w:rPr>
          <w:rFonts w:eastAsia="맑은 고딕"/>
          <w:kern w:val="2"/>
          <w:sz w:val="22"/>
          <w:szCs w:val="22"/>
          <w:lang w:eastAsia="ko-KR"/>
        </w:rPr>
        <w:t xml:space="preserve">can </w:t>
      </w:r>
      <w:r w:rsidR="00766D2A">
        <w:rPr>
          <w:rFonts w:eastAsia="맑은 고딕"/>
          <w:kern w:val="2"/>
          <w:sz w:val="22"/>
          <w:szCs w:val="22"/>
          <w:lang w:eastAsia="ko-KR"/>
        </w:rPr>
        <w:t>serve as a quick reference.</w:t>
      </w:r>
    </w:p>
    <w:tbl>
      <w:tblPr>
        <w:tblStyle w:val="a7"/>
        <w:tblW w:w="0" w:type="auto"/>
        <w:tblInd w:w="108" w:type="dxa"/>
        <w:tblLook w:val="04A0" w:firstRow="1" w:lastRow="0" w:firstColumn="1" w:lastColumn="0" w:noHBand="0" w:noVBand="1"/>
      </w:tblPr>
      <w:tblGrid>
        <w:gridCol w:w="9520"/>
      </w:tblGrid>
      <w:tr w:rsidR="00D30524" w14:paraId="7095AE4A" w14:textId="77777777" w:rsidTr="00D30524">
        <w:tc>
          <w:tcPr>
            <w:tcW w:w="9728" w:type="dxa"/>
          </w:tcPr>
          <w:p w14:paraId="2959BED9" w14:textId="77777777" w:rsidR="00D30524" w:rsidRPr="00D30524" w:rsidRDefault="00D30524" w:rsidP="00D30524">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D30524">
              <w:rPr>
                <w:rFonts w:eastAsia="SimSun"/>
                <w:lang w:val="en-US" w:eastAsia="ja-JP"/>
              </w:rPr>
              <w:t>As a baseline, the requirements for these three use cases are:</w:t>
            </w:r>
          </w:p>
          <w:p w14:paraId="72FB4533" w14:textId="77777777" w:rsidR="00D30524" w:rsidRPr="00D30524" w:rsidRDefault="00D30524" w:rsidP="00D30524">
            <w:pPr>
              <w:overflowPunct w:val="0"/>
              <w:autoSpaceDE w:val="0"/>
              <w:autoSpaceDN w:val="0"/>
              <w:adjustRightInd w:val="0"/>
              <w:spacing w:before="0" w:after="0" w:line="276" w:lineRule="auto"/>
              <w:ind w:left="0" w:right="-99" w:firstLine="0"/>
              <w:jc w:val="left"/>
              <w:textAlignment w:val="baseline"/>
              <w:rPr>
                <w:rFonts w:eastAsia="SimSun"/>
                <w:lang w:eastAsia="ja-JP"/>
              </w:rPr>
            </w:pPr>
            <w:r w:rsidRPr="00D30524">
              <w:rPr>
                <w:rFonts w:eastAsia="SimSun"/>
                <w:lang w:eastAsia="ja-JP"/>
              </w:rPr>
              <w:t>Generic requirements:</w:t>
            </w:r>
          </w:p>
          <w:p w14:paraId="2C9AA279" w14:textId="77777777" w:rsidR="00D30524" w:rsidRPr="00D30524" w:rsidRDefault="00D30524" w:rsidP="00D30524">
            <w:pPr>
              <w:numPr>
                <w:ilvl w:val="0"/>
                <w:numId w:val="39"/>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D30524">
              <w:rPr>
                <w:rFonts w:eastAsia="SimSun"/>
                <w:lang w:val="en-US" w:eastAsia="ja-JP"/>
              </w:rPr>
              <w:t xml:space="preserve">Device complexity: Main motivation for the new device type is to lower the device cost and complexity as compared to high-end eMBB and URLLC devices of Rel-15/Rel-16. This is especially the case for industrial sensors. </w:t>
            </w:r>
          </w:p>
          <w:p w14:paraId="4357D9FE" w14:textId="77777777" w:rsidR="00D30524" w:rsidRPr="00D30524" w:rsidRDefault="00D30524" w:rsidP="00D30524">
            <w:pPr>
              <w:numPr>
                <w:ilvl w:val="0"/>
                <w:numId w:val="39"/>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D30524">
              <w:rPr>
                <w:rFonts w:eastAsia="SimSun"/>
                <w:lang w:val="en-US" w:eastAsia="ja-JP"/>
              </w:rPr>
              <w:t xml:space="preserve">Device size: Requirement for most use cases is that the standard enables a device design with compact form factor. </w:t>
            </w:r>
          </w:p>
          <w:p w14:paraId="1C52BD8B" w14:textId="77777777" w:rsidR="00D30524" w:rsidRPr="00D30524" w:rsidRDefault="00D30524" w:rsidP="00D30524">
            <w:pPr>
              <w:numPr>
                <w:ilvl w:val="0"/>
                <w:numId w:val="39"/>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D30524">
              <w:rPr>
                <w:rFonts w:eastAsia="SimSun"/>
                <w:lang w:val="en-US" w:eastAsia="ja-JP"/>
              </w:rPr>
              <w:t>Deployment scenarios: System should support all FR1/FR2 bands for FDD and TDD.</w:t>
            </w:r>
          </w:p>
          <w:p w14:paraId="2D3E2FED" w14:textId="77777777" w:rsidR="00D30524" w:rsidRPr="00D30524" w:rsidRDefault="00D30524" w:rsidP="00D30524">
            <w:pPr>
              <w:overflowPunct w:val="0"/>
              <w:autoSpaceDE w:val="0"/>
              <w:autoSpaceDN w:val="0"/>
              <w:adjustRightInd w:val="0"/>
              <w:spacing w:before="0" w:after="0" w:line="276" w:lineRule="auto"/>
              <w:ind w:left="0" w:right="-99" w:firstLine="0"/>
              <w:jc w:val="left"/>
              <w:textAlignment w:val="baseline"/>
              <w:rPr>
                <w:rFonts w:eastAsia="SimSun"/>
                <w:lang w:eastAsia="ja-JP"/>
              </w:rPr>
            </w:pPr>
            <w:r w:rsidRPr="00D30524">
              <w:rPr>
                <w:rFonts w:eastAsia="SimSun"/>
                <w:lang w:eastAsia="ja-JP"/>
              </w:rPr>
              <w:t xml:space="preserve">Use case specific requirements: </w:t>
            </w:r>
          </w:p>
          <w:p w14:paraId="45C153F0" w14:textId="77777777" w:rsidR="00D30524" w:rsidRPr="00D30524" w:rsidRDefault="00D30524" w:rsidP="00D30524">
            <w:pPr>
              <w:numPr>
                <w:ilvl w:val="0"/>
                <w:numId w:val="39"/>
              </w:numPr>
              <w:overflowPunct w:val="0"/>
              <w:autoSpaceDE w:val="0"/>
              <w:autoSpaceDN w:val="0"/>
              <w:adjustRightInd w:val="0"/>
              <w:spacing w:before="0" w:after="0" w:line="276" w:lineRule="auto"/>
              <w:contextualSpacing/>
              <w:jc w:val="left"/>
              <w:textAlignment w:val="baseline"/>
              <w:rPr>
                <w:rFonts w:eastAsia="SimSun"/>
                <w:lang w:val="en-US" w:eastAsia="ja-JP"/>
              </w:rPr>
            </w:pPr>
            <w:r w:rsidRPr="00D30524">
              <w:rPr>
                <w:rFonts w:eastAsia="SimSun"/>
                <w:lang w:val="en-US" w:eastAsia="ja-JP"/>
              </w:rPr>
              <w:lastRenderedPageBreak/>
              <w:t xml:space="preserve">Industrial wireless sensors: Reference use cases and requirements are described in TR 22.832 and TS 22.104: Communication service availability is 99.99% and end-to-end latency less than 100 ms. The </w:t>
            </w:r>
            <w:r w:rsidRPr="00D30524">
              <w:rPr>
                <w:rFonts w:eastAsia="SimSun"/>
                <w:shd w:val="clear" w:color="auto" w:fill="FFFF00"/>
                <w:lang w:val="en-US" w:eastAsia="ja-JP"/>
              </w:rPr>
              <w:t>reference bit rate is less than 2 Mbps</w:t>
            </w:r>
            <w:r w:rsidRPr="00D30524">
              <w:rPr>
                <w:rFonts w:eastAsia="SimSun"/>
                <w:lang w:val="en-US" w:eastAsia="ja-JP"/>
              </w:rPr>
              <w:t xml:space="preserve"> (potentially asymmetric e.g. UL heavy traffic) for all use cases and the device is stationary. The battery should last at least few years. For safety related sensors, latency requirement is lower, 5-10 ms (TR 22.804)</w:t>
            </w:r>
          </w:p>
          <w:p w14:paraId="24BE0AE9" w14:textId="77777777" w:rsidR="00D30524" w:rsidRPr="00D30524" w:rsidRDefault="00D30524" w:rsidP="00D30524">
            <w:pPr>
              <w:numPr>
                <w:ilvl w:val="0"/>
                <w:numId w:val="39"/>
              </w:numPr>
              <w:overflowPunct w:val="0"/>
              <w:autoSpaceDE w:val="0"/>
              <w:autoSpaceDN w:val="0"/>
              <w:adjustRightInd w:val="0"/>
              <w:spacing w:before="0" w:after="0" w:line="276" w:lineRule="auto"/>
              <w:contextualSpacing/>
              <w:jc w:val="left"/>
              <w:textAlignment w:val="baseline"/>
              <w:rPr>
                <w:rFonts w:eastAsia="SimSun"/>
                <w:lang w:val="en-US" w:eastAsia="ja-JP"/>
              </w:rPr>
            </w:pPr>
            <w:r w:rsidRPr="00D30524">
              <w:rPr>
                <w:rFonts w:eastAsia="SimSun"/>
                <w:lang w:val="en-US" w:eastAsia="ja-JP"/>
              </w:rPr>
              <w:t xml:space="preserve">Video Surveillance: As described in TS 22.804, </w:t>
            </w:r>
            <w:r w:rsidRPr="00D30524">
              <w:rPr>
                <w:rFonts w:eastAsia="SimSun"/>
                <w:shd w:val="clear" w:color="auto" w:fill="FFFF00"/>
                <w:lang w:val="en-US" w:eastAsia="ja-JP"/>
              </w:rPr>
              <w:t>reference economic video bitrate would be 2-4 Mbps</w:t>
            </w:r>
            <w:r w:rsidRPr="00D30524">
              <w:rPr>
                <w:rFonts w:eastAsia="SimSun"/>
                <w:lang w:val="en-US" w:eastAsia="ja-JP"/>
              </w:rPr>
              <w:t xml:space="preserve">, latency &lt; 500 ms, reliability 99%-99.9%. </w:t>
            </w:r>
            <w:r w:rsidRPr="00D30524">
              <w:rPr>
                <w:rFonts w:eastAsia="SimSun"/>
                <w:shd w:val="clear" w:color="auto" w:fill="FFFF00"/>
                <w:lang w:val="en-US" w:eastAsia="ja-JP"/>
              </w:rPr>
              <w:t>High-end video e.g. for farming would require 7.5-25 Mbps</w:t>
            </w:r>
            <w:r w:rsidRPr="00D30524">
              <w:rPr>
                <w:rFonts w:eastAsia="SimSun"/>
                <w:lang w:val="en-US" w:eastAsia="ja-JP"/>
              </w:rPr>
              <w:t>. It is noted that traffic pattern is dominated by UL transmissions.</w:t>
            </w:r>
          </w:p>
          <w:p w14:paraId="57303CB4" w14:textId="7144517D" w:rsidR="00D30524" w:rsidRPr="00D30524" w:rsidRDefault="00D30524" w:rsidP="00D30524">
            <w:pPr>
              <w:numPr>
                <w:ilvl w:val="0"/>
                <w:numId w:val="39"/>
              </w:numPr>
              <w:overflowPunct w:val="0"/>
              <w:autoSpaceDE w:val="0"/>
              <w:autoSpaceDN w:val="0"/>
              <w:adjustRightInd w:val="0"/>
              <w:spacing w:before="0" w:after="0" w:line="276" w:lineRule="auto"/>
              <w:contextualSpacing/>
              <w:jc w:val="left"/>
              <w:textAlignment w:val="baseline"/>
              <w:rPr>
                <w:rFonts w:eastAsia="SimSun"/>
                <w:lang w:val="en-US" w:eastAsia="ja-JP"/>
              </w:rPr>
            </w:pPr>
            <w:r w:rsidRPr="00D30524">
              <w:rPr>
                <w:rFonts w:eastAsia="SimSun"/>
                <w:lang w:val="en-US" w:eastAsia="ja-JP"/>
              </w:rPr>
              <w:t xml:space="preserve">Wearables: </w:t>
            </w:r>
            <w:r w:rsidRPr="00D30524">
              <w:rPr>
                <w:rFonts w:eastAsia="SimSun"/>
                <w:shd w:val="clear" w:color="auto" w:fill="FFFF00"/>
                <w:lang w:val="en-US" w:eastAsia="ja-JP"/>
              </w:rPr>
              <w:t>Reference bitrate for smart wearable application can be 10-50 Mbps in DL and minimum 5 Mbps in UL</w:t>
            </w:r>
            <w:r w:rsidRPr="00D30524">
              <w:rPr>
                <w:rFonts w:eastAsia="SimSun"/>
                <w:lang w:val="en-US" w:eastAsia="ja-JP"/>
              </w:rPr>
              <w:t xml:space="preserve"> and </w:t>
            </w:r>
            <w:r w:rsidRPr="00D30524">
              <w:rPr>
                <w:rFonts w:eastAsia="SimSun"/>
                <w:shd w:val="clear" w:color="auto" w:fill="FFFF00"/>
                <w:lang w:val="en-US" w:eastAsia="ja-JP"/>
              </w:rPr>
              <w:t>peak bit rate of the device higher, 150 Mbps for downlink and 50 Mbps for uplink</w:t>
            </w:r>
            <w:r w:rsidRPr="00D30524">
              <w:rPr>
                <w:rFonts w:eastAsia="SimSun"/>
                <w:lang w:val="en-US" w:eastAsia="ja-JP"/>
              </w:rPr>
              <w:t>.  Battery of the device should last multiple days (up to 1-2 weeks).</w:t>
            </w:r>
          </w:p>
        </w:tc>
      </w:tr>
    </w:tbl>
    <w:p w14:paraId="7DF5882F" w14:textId="2B01DDF2" w:rsidR="009E73F0" w:rsidRDefault="009E73F0"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lastRenderedPageBreak/>
        <w:t xml:space="preserve">There are reference peak bit rates in the SIB we can refer </w:t>
      </w:r>
      <w:r w:rsidR="00E37C11">
        <w:rPr>
          <w:rFonts w:eastAsia="맑은 고딕"/>
          <w:kern w:val="2"/>
          <w:sz w:val="22"/>
          <w:szCs w:val="22"/>
          <w:lang w:eastAsia="ko-KR"/>
        </w:rPr>
        <w:t>for the video surveillance and industrial wireless sensors</w:t>
      </w:r>
      <w:r>
        <w:rPr>
          <w:rFonts w:eastAsia="맑은 고딕"/>
          <w:kern w:val="2"/>
          <w:sz w:val="22"/>
          <w:szCs w:val="22"/>
          <w:lang w:eastAsia="ko-KR"/>
        </w:rPr>
        <w:t>. For the Industrial Wireless Sensors (IWS),</w:t>
      </w:r>
      <w:r w:rsidR="00E37C11">
        <w:rPr>
          <w:rFonts w:eastAsia="맑은 고딕"/>
          <w:kern w:val="2"/>
          <w:sz w:val="22"/>
          <w:szCs w:val="22"/>
          <w:lang w:eastAsia="ko-KR"/>
        </w:rPr>
        <w:t xml:space="preserve"> </w:t>
      </w:r>
      <w:r>
        <w:rPr>
          <w:rFonts w:eastAsia="맑은 고딕"/>
          <w:kern w:val="2"/>
          <w:sz w:val="22"/>
          <w:szCs w:val="22"/>
          <w:lang w:eastAsia="ko-KR"/>
        </w:rPr>
        <w:t>we have the following note in the SID:</w:t>
      </w:r>
    </w:p>
    <w:p w14:paraId="0C541203" w14:textId="27F97FD1" w:rsidR="009E73F0" w:rsidRDefault="009E73F0" w:rsidP="00FA08CD">
      <w:pPr>
        <w:spacing w:before="120" w:after="240" w:line="240" w:lineRule="auto"/>
        <w:ind w:left="0" w:firstLine="0"/>
        <w:rPr>
          <w:rFonts w:eastAsia="SimSun"/>
          <w:sz w:val="22"/>
          <w:lang w:val="en-US" w:eastAsia="ja-JP"/>
        </w:rPr>
      </w:pPr>
      <w:r w:rsidRPr="00C12217">
        <w:rPr>
          <w:rFonts w:eastAsia="SimSun"/>
          <w:sz w:val="22"/>
          <w:lang w:val="en-US" w:eastAsia="ja-JP"/>
        </w:rPr>
        <w:t>Note1: The work defined above should not overlap with LPWA use cases. The lowest capability considered should be no less than an LTE Category 1bis modem.</w:t>
      </w:r>
    </w:p>
    <w:p w14:paraId="5BB5C9A0" w14:textId="4153C4A3" w:rsidR="009E73F0" w:rsidRPr="00AA46B4" w:rsidRDefault="009E73F0" w:rsidP="00D153D9">
      <w:pPr>
        <w:pStyle w:val="af"/>
        <w:keepNext/>
        <w:jc w:val="center"/>
      </w:pPr>
      <w:bookmarkStart w:id="6" w:name="_Ref40468991"/>
      <w:r w:rsidRPr="00D153D9">
        <w:rPr>
          <w:b w:val="0"/>
        </w:rPr>
        <w:t xml:space="preserve">Table </w:t>
      </w:r>
      <w:r w:rsidRPr="00D153D9">
        <w:rPr>
          <w:b w:val="0"/>
        </w:rPr>
        <w:fldChar w:fldCharType="begin"/>
      </w:r>
      <w:r w:rsidRPr="00D153D9">
        <w:rPr>
          <w:b w:val="0"/>
        </w:rPr>
        <w:instrText xml:space="preserve"> SEQ Table \* ARABIC </w:instrText>
      </w:r>
      <w:r w:rsidRPr="00D153D9">
        <w:rPr>
          <w:b w:val="0"/>
        </w:rPr>
        <w:fldChar w:fldCharType="separate"/>
      </w:r>
      <w:r w:rsidRPr="00D153D9">
        <w:rPr>
          <w:b w:val="0"/>
          <w:noProof/>
        </w:rPr>
        <w:t>1</w:t>
      </w:r>
      <w:r w:rsidRPr="00D153D9">
        <w:rPr>
          <w:b w:val="0"/>
        </w:rPr>
        <w:fldChar w:fldCharType="end"/>
      </w:r>
      <w:bookmarkEnd w:id="6"/>
      <w:r>
        <w:rPr>
          <w:b w:val="0"/>
        </w:rPr>
        <w:tab/>
      </w:r>
      <w:r w:rsidRPr="00D153D9">
        <w:rPr>
          <w:b w:val="0"/>
        </w:rPr>
        <w:t xml:space="preserve">UL/DL physical layer parameter values set by the field </w:t>
      </w:r>
      <w:r w:rsidRPr="00D153D9">
        <w:rPr>
          <w:b w:val="0"/>
          <w:i/>
        </w:rPr>
        <w:t>ue-CategoryUL/DL</w:t>
      </w:r>
    </w:p>
    <w:tbl>
      <w:tblPr>
        <w:tblW w:w="9737" w:type="dxa"/>
        <w:jc w:val="right"/>
        <w:tblLayout w:type="fixed"/>
        <w:tblCellMar>
          <w:left w:w="99" w:type="dxa"/>
          <w:right w:w="99" w:type="dxa"/>
        </w:tblCellMar>
        <w:tblLook w:val="04A0" w:firstRow="1" w:lastRow="0" w:firstColumn="1" w:lastColumn="0" w:noHBand="0" w:noVBand="1"/>
      </w:tblPr>
      <w:tblGrid>
        <w:gridCol w:w="1134"/>
        <w:gridCol w:w="993"/>
        <w:gridCol w:w="992"/>
        <w:gridCol w:w="1417"/>
        <w:gridCol w:w="1276"/>
        <w:gridCol w:w="992"/>
        <w:gridCol w:w="851"/>
        <w:gridCol w:w="850"/>
        <w:gridCol w:w="1232"/>
      </w:tblGrid>
      <w:tr w:rsidR="009E73F0" w:rsidRPr="002A5A7A" w14:paraId="03901F61" w14:textId="77777777" w:rsidTr="009E73F0">
        <w:trPr>
          <w:trHeight w:val="139"/>
          <w:jc w:val="right"/>
        </w:trPr>
        <w:tc>
          <w:tcPr>
            <w:tcW w:w="1134" w:type="dxa"/>
            <w:vMerge w:val="restart"/>
            <w:tcBorders>
              <w:top w:val="single" w:sz="8" w:space="0" w:color="C1DAD7"/>
              <w:left w:val="single" w:sz="8" w:space="0" w:color="C1DAD7"/>
              <w:bottom w:val="single" w:sz="8" w:space="0" w:color="C1DAD7"/>
              <w:right w:val="single" w:sz="8" w:space="0" w:color="C1DAD7"/>
            </w:tcBorders>
            <w:shd w:val="clear" w:color="000000" w:fill="E3EBF8"/>
            <w:vAlign w:val="center"/>
            <w:hideMark/>
          </w:tcPr>
          <w:p w14:paraId="4FAB7B31" w14:textId="77777777" w:rsidR="009E73F0" w:rsidRPr="002A5A7A" w:rsidRDefault="009E73F0" w:rsidP="009E73F0">
            <w:pPr>
              <w:spacing w:before="0" w:after="0" w:line="240" w:lineRule="auto"/>
              <w:ind w:left="0" w:firstLine="0"/>
              <w:jc w:val="center"/>
              <w:rPr>
                <w:rFonts w:ascii="Trebuchet MS" w:eastAsia="맑은 고딕" w:hAnsi="Trebuchet MS" w:cs="굴림"/>
                <w:bCs/>
                <w:color w:val="000000"/>
                <w:sz w:val="18"/>
                <w:lang w:val="en-US" w:eastAsia="ko-KR"/>
              </w:rPr>
            </w:pPr>
            <w:r w:rsidRPr="002A5A7A">
              <w:rPr>
                <w:rFonts w:ascii="Trebuchet MS" w:eastAsia="맑은 고딕" w:hAnsi="Trebuchet MS" w:cs="굴림"/>
                <w:bCs/>
                <w:color w:val="000000"/>
                <w:sz w:val="18"/>
                <w:lang w:val="en-US" w:eastAsia="ko-KR"/>
              </w:rPr>
              <w:t>Category</w:t>
            </w:r>
          </w:p>
        </w:tc>
        <w:tc>
          <w:tcPr>
            <w:tcW w:w="993" w:type="dxa"/>
            <w:tcBorders>
              <w:top w:val="single" w:sz="8" w:space="0" w:color="C1DAD7"/>
              <w:left w:val="nil"/>
              <w:bottom w:val="nil"/>
              <w:right w:val="single" w:sz="8" w:space="0" w:color="C1DAD7"/>
            </w:tcBorders>
            <w:shd w:val="clear" w:color="000000" w:fill="E3EBF8"/>
            <w:vAlign w:val="center"/>
            <w:hideMark/>
          </w:tcPr>
          <w:p w14:paraId="00A1EE5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3GPP</w:t>
            </w:r>
          </w:p>
        </w:tc>
        <w:tc>
          <w:tcPr>
            <w:tcW w:w="4677" w:type="dxa"/>
            <w:gridSpan w:val="4"/>
            <w:tcBorders>
              <w:top w:val="single" w:sz="8" w:space="0" w:color="C1DAD7"/>
              <w:left w:val="nil"/>
              <w:bottom w:val="single" w:sz="8" w:space="0" w:color="C1DAD7"/>
              <w:right w:val="single" w:sz="8" w:space="0" w:color="C1DAD7"/>
            </w:tcBorders>
            <w:shd w:val="clear" w:color="000000" w:fill="E3EBF8"/>
            <w:vAlign w:val="center"/>
            <w:hideMark/>
          </w:tcPr>
          <w:p w14:paraId="5F41CD95"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Downlink</w:t>
            </w:r>
          </w:p>
        </w:tc>
        <w:tc>
          <w:tcPr>
            <w:tcW w:w="2933" w:type="dxa"/>
            <w:gridSpan w:val="3"/>
            <w:tcBorders>
              <w:top w:val="single" w:sz="8" w:space="0" w:color="C1DAD7"/>
              <w:left w:val="nil"/>
              <w:bottom w:val="single" w:sz="8" w:space="0" w:color="C1DAD7"/>
              <w:right w:val="single" w:sz="8" w:space="0" w:color="C1DAD7"/>
            </w:tcBorders>
            <w:shd w:val="clear" w:color="000000" w:fill="E3EBF8"/>
            <w:vAlign w:val="center"/>
            <w:hideMark/>
          </w:tcPr>
          <w:p w14:paraId="7A78B3A1"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Uplink</w:t>
            </w:r>
          </w:p>
        </w:tc>
      </w:tr>
      <w:tr w:rsidR="009E73F0" w:rsidRPr="002A5A7A" w14:paraId="78726F41" w14:textId="77777777" w:rsidTr="009E73F0">
        <w:trPr>
          <w:trHeight w:val="1195"/>
          <w:jc w:val="right"/>
        </w:trPr>
        <w:tc>
          <w:tcPr>
            <w:tcW w:w="1134" w:type="dxa"/>
            <w:vMerge/>
            <w:tcBorders>
              <w:top w:val="single" w:sz="8" w:space="0" w:color="C1DAD7"/>
              <w:left w:val="single" w:sz="8" w:space="0" w:color="C1DAD7"/>
              <w:bottom w:val="single" w:sz="8" w:space="0" w:color="C1DAD7"/>
              <w:right w:val="single" w:sz="8" w:space="0" w:color="C1DAD7"/>
            </w:tcBorders>
            <w:vAlign w:val="center"/>
            <w:hideMark/>
          </w:tcPr>
          <w:p w14:paraId="4B107154" w14:textId="77777777" w:rsidR="009E73F0" w:rsidRPr="002A5A7A" w:rsidRDefault="009E73F0" w:rsidP="009E73F0">
            <w:pPr>
              <w:spacing w:before="0" w:after="0" w:line="240" w:lineRule="auto"/>
              <w:ind w:left="0" w:firstLine="0"/>
              <w:jc w:val="center"/>
              <w:rPr>
                <w:rFonts w:ascii="Trebuchet MS" w:eastAsia="맑은 고딕" w:hAnsi="Trebuchet MS" w:cs="굴림"/>
                <w:bCs/>
                <w:color w:val="000000"/>
                <w:sz w:val="18"/>
                <w:lang w:val="en-US" w:eastAsia="ko-KR"/>
              </w:rPr>
            </w:pPr>
          </w:p>
        </w:tc>
        <w:tc>
          <w:tcPr>
            <w:tcW w:w="993" w:type="dxa"/>
            <w:tcBorders>
              <w:top w:val="nil"/>
              <w:left w:val="nil"/>
              <w:bottom w:val="nil"/>
              <w:right w:val="single" w:sz="8" w:space="0" w:color="C1DAD7"/>
            </w:tcBorders>
            <w:shd w:val="clear" w:color="000000" w:fill="E3EBF8"/>
            <w:vAlign w:val="center"/>
            <w:hideMark/>
          </w:tcPr>
          <w:p w14:paraId="50D879F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Release</w:t>
            </w:r>
          </w:p>
        </w:tc>
        <w:tc>
          <w:tcPr>
            <w:tcW w:w="2409" w:type="dxa"/>
            <w:gridSpan w:val="2"/>
            <w:tcBorders>
              <w:top w:val="single" w:sz="8" w:space="0" w:color="C1DAD7"/>
              <w:left w:val="nil"/>
              <w:bottom w:val="single" w:sz="8" w:space="0" w:color="C1DAD7"/>
              <w:right w:val="single" w:sz="8" w:space="0" w:color="C1DAD7"/>
            </w:tcBorders>
            <w:shd w:val="clear" w:color="000000" w:fill="E3EBF8"/>
            <w:vAlign w:val="center"/>
            <w:hideMark/>
          </w:tcPr>
          <w:p w14:paraId="1BCC838D"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DL-SCH TB bits within a TTI</w:t>
            </w:r>
          </w:p>
        </w:tc>
        <w:tc>
          <w:tcPr>
            <w:tcW w:w="1276" w:type="dxa"/>
            <w:vMerge w:val="restart"/>
            <w:tcBorders>
              <w:top w:val="nil"/>
              <w:left w:val="single" w:sz="8" w:space="0" w:color="C1DAD7"/>
              <w:bottom w:val="single" w:sz="8" w:space="0" w:color="C1DAD7"/>
              <w:right w:val="single" w:sz="8" w:space="0" w:color="C1DAD7"/>
            </w:tcBorders>
            <w:shd w:val="clear" w:color="000000" w:fill="E3EBF8"/>
            <w:vAlign w:val="center"/>
            <w:hideMark/>
          </w:tcPr>
          <w:p w14:paraId="0FDF8B3F"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bits of a DL-SCH TB within a TTI</w:t>
            </w:r>
          </w:p>
        </w:tc>
        <w:tc>
          <w:tcPr>
            <w:tcW w:w="992" w:type="dxa"/>
            <w:vMerge w:val="restart"/>
            <w:tcBorders>
              <w:top w:val="nil"/>
              <w:left w:val="single" w:sz="8" w:space="0" w:color="C1DAD7"/>
              <w:bottom w:val="single" w:sz="8" w:space="0" w:color="C1DAD7"/>
              <w:right w:val="single" w:sz="8" w:space="0" w:color="C1DAD7"/>
            </w:tcBorders>
            <w:shd w:val="clear" w:color="000000" w:fill="E3EBF8"/>
            <w:vAlign w:val="center"/>
            <w:hideMark/>
          </w:tcPr>
          <w:p w14:paraId="0DEDAD4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layers for SM in DL</w:t>
            </w:r>
          </w:p>
        </w:tc>
        <w:tc>
          <w:tcPr>
            <w:tcW w:w="1701" w:type="dxa"/>
            <w:gridSpan w:val="2"/>
            <w:tcBorders>
              <w:top w:val="single" w:sz="8" w:space="0" w:color="C1DAD7"/>
              <w:left w:val="nil"/>
              <w:bottom w:val="single" w:sz="8" w:space="0" w:color="C1DAD7"/>
              <w:right w:val="single" w:sz="8" w:space="0" w:color="C1DAD7"/>
            </w:tcBorders>
            <w:shd w:val="clear" w:color="000000" w:fill="E3EBF8"/>
            <w:vAlign w:val="center"/>
            <w:hideMark/>
          </w:tcPr>
          <w:p w14:paraId="721C676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UL-SCH TB bits within a TTI</w:t>
            </w:r>
          </w:p>
        </w:tc>
        <w:tc>
          <w:tcPr>
            <w:tcW w:w="1232" w:type="dxa"/>
            <w:vMerge w:val="restart"/>
            <w:tcBorders>
              <w:top w:val="nil"/>
              <w:left w:val="single" w:sz="8" w:space="0" w:color="C1DAD7"/>
              <w:bottom w:val="single" w:sz="8" w:space="0" w:color="C1DAD7"/>
              <w:right w:val="single" w:sz="8" w:space="0" w:color="C1DAD7"/>
            </w:tcBorders>
            <w:shd w:val="clear" w:color="000000" w:fill="E3EBF8"/>
            <w:vAlign w:val="center"/>
            <w:hideMark/>
          </w:tcPr>
          <w:p w14:paraId="46B7137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bits of an UL-SCH TB within a TTI</w:t>
            </w:r>
          </w:p>
        </w:tc>
      </w:tr>
      <w:tr w:rsidR="009E73F0" w:rsidRPr="002A5A7A" w14:paraId="2EDFD50A" w14:textId="77777777" w:rsidTr="009E73F0">
        <w:trPr>
          <w:trHeight w:val="139"/>
          <w:jc w:val="right"/>
        </w:trPr>
        <w:tc>
          <w:tcPr>
            <w:tcW w:w="1134" w:type="dxa"/>
            <w:vMerge/>
            <w:tcBorders>
              <w:top w:val="single" w:sz="8" w:space="0" w:color="C1DAD7"/>
              <w:left w:val="single" w:sz="8" w:space="0" w:color="C1DAD7"/>
              <w:bottom w:val="single" w:sz="8" w:space="0" w:color="C1DAD7"/>
              <w:right w:val="single" w:sz="8" w:space="0" w:color="C1DAD7"/>
            </w:tcBorders>
            <w:vAlign w:val="center"/>
            <w:hideMark/>
          </w:tcPr>
          <w:p w14:paraId="59230533" w14:textId="77777777" w:rsidR="009E73F0" w:rsidRPr="002A5A7A" w:rsidRDefault="009E73F0" w:rsidP="009E73F0">
            <w:pPr>
              <w:spacing w:before="0" w:after="0" w:line="240" w:lineRule="auto"/>
              <w:ind w:left="0" w:firstLine="0"/>
              <w:jc w:val="center"/>
              <w:rPr>
                <w:rFonts w:ascii="Trebuchet MS" w:eastAsia="맑은 고딕" w:hAnsi="Trebuchet MS" w:cs="굴림"/>
                <w:bCs/>
                <w:color w:val="000000"/>
                <w:sz w:val="18"/>
                <w:lang w:val="en-US" w:eastAsia="ko-KR"/>
              </w:rPr>
            </w:pPr>
          </w:p>
        </w:tc>
        <w:tc>
          <w:tcPr>
            <w:tcW w:w="993" w:type="dxa"/>
            <w:tcBorders>
              <w:top w:val="nil"/>
              <w:left w:val="nil"/>
              <w:bottom w:val="single" w:sz="8" w:space="0" w:color="C1DAD7"/>
              <w:right w:val="single" w:sz="8" w:space="0" w:color="C1DAD7"/>
            </w:tcBorders>
            <w:shd w:val="clear" w:color="000000" w:fill="E3EBF8"/>
            <w:vAlign w:val="center"/>
            <w:hideMark/>
          </w:tcPr>
          <w:p w14:paraId="2F8B67A5"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p>
        </w:tc>
        <w:tc>
          <w:tcPr>
            <w:tcW w:w="992" w:type="dxa"/>
            <w:tcBorders>
              <w:top w:val="nil"/>
              <w:left w:val="nil"/>
              <w:bottom w:val="single" w:sz="8" w:space="0" w:color="C1DAD7"/>
              <w:right w:val="single" w:sz="8" w:space="0" w:color="C1DAD7"/>
            </w:tcBorders>
            <w:shd w:val="clear" w:color="000000" w:fill="E3EBF8"/>
            <w:vAlign w:val="center"/>
            <w:hideMark/>
          </w:tcPr>
          <w:p w14:paraId="1213F0EC"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p>
        </w:tc>
        <w:tc>
          <w:tcPr>
            <w:tcW w:w="1417" w:type="dxa"/>
            <w:tcBorders>
              <w:top w:val="nil"/>
              <w:left w:val="nil"/>
              <w:bottom w:val="single" w:sz="8" w:space="0" w:color="C1DAD7"/>
              <w:right w:val="single" w:sz="8" w:space="0" w:color="C1DAD7"/>
            </w:tcBorders>
            <w:shd w:val="clear" w:color="000000" w:fill="E3EBF8"/>
            <w:vAlign w:val="center"/>
            <w:hideMark/>
          </w:tcPr>
          <w:p w14:paraId="220E4841"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(Mbit/s)</w:t>
            </w:r>
          </w:p>
        </w:tc>
        <w:tc>
          <w:tcPr>
            <w:tcW w:w="1276" w:type="dxa"/>
            <w:vMerge/>
            <w:tcBorders>
              <w:top w:val="nil"/>
              <w:left w:val="single" w:sz="8" w:space="0" w:color="C1DAD7"/>
              <w:bottom w:val="single" w:sz="8" w:space="0" w:color="C1DAD7"/>
              <w:right w:val="single" w:sz="8" w:space="0" w:color="C1DAD7"/>
            </w:tcBorders>
            <w:vAlign w:val="center"/>
            <w:hideMark/>
          </w:tcPr>
          <w:p w14:paraId="18F6BA23"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p>
        </w:tc>
        <w:tc>
          <w:tcPr>
            <w:tcW w:w="992" w:type="dxa"/>
            <w:vMerge/>
            <w:tcBorders>
              <w:top w:val="nil"/>
              <w:left w:val="single" w:sz="8" w:space="0" w:color="C1DAD7"/>
              <w:bottom w:val="single" w:sz="8" w:space="0" w:color="C1DAD7"/>
              <w:right w:val="single" w:sz="8" w:space="0" w:color="C1DAD7"/>
            </w:tcBorders>
            <w:vAlign w:val="center"/>
            <w:hideMark/>
          </w:tcPr>
          <w:p w14:paraId="4C4F7FFF"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p>
        </w:tc>
        <w:tc>
          <w:tcPr>
            <w:tcW w:w="851" w:type="dxa"/>
            <w:tcBorders>
              <w:top w:val="nil"/>
              <w:left w:val="nil"/>
              <w:bottom w:val="single" w:sz="8" w:space="0" w:color="C1DAD7"/>
              <w:right w:val="single" w:sz="8" w:space="0" w:color="C1DAD7"/>
            </w:tcBorders>
            <w:shd w:val="clear" w:color="000000" w:fill="E3EBF8"/>
            <w:vAlign w:val="center"/>
            <w:hideMark/>
          </w:tcPr>
          <w:p w14:paraId="20EE24B8"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p>
        </w:tc>
        <w:tc>
          <w:tcPr>
            <w:tcW w:w="850" w:type="dxa"/>
            <w:tcBorders>
              <w:top w:val="nil"/>
              <w:left w:val="nil"/>
              <w:bottom w:val="single" w:sz="8" w:space="0" w:color="C1DAD7"/>
              <w:right w:val="single" w:sz="8" w:space="0" w:color="C1DAD7"/>
            </w:tcBorders>
            <w:shd w:val="clear" w:color="000000" w:fill="E3EBF8"/>
            <w:vAlign w:val="center"/>
            <w:hideMark/>
          </w:tcPr>
          <w:p w14:paraId="6B035A78"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(Mbit/s)</w:t>
            </w:r>
          </w:p>
        </w:tc>
        <w:tc>
          <w:tcPr>
            <w:tcW w:w="1232" w:type="dxa"/>
            <w:vMerge/>
            <w:tcBorders>
              <w:top w:val="nil"/>
              <w:left w:val="single" w:sz="8" w:space="0" w:color="C1DAD7"/>
              <w:bottom w:val="single" w:sz="8" w:space="0" w:color="C1DAD7"/>
              <w:right w:val="single" w:sz="8" w:space="0" w:color="C1DAD7"/>
            </w:tcBorders>
            <w:vAlign w:val="center"/>
            <w:hideMark/>
          </w:tcPr>
          <w:p w14:paraId="7AB28D33"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p>
        </w:tc>
      </w:tr>
      <w:tr w:rsidR="009E73F0" w:rsidRPr="002A5A7A" w14:paraId="4A8D354C" w14:textId="77777777" w:rsidTr="009E73F0">
        <w:trPr>
          <w:trHeight w:val="139"/>
          <w:jc w:val="right"/>
        </w:trPr>
        <w:tc>
          <w:tcPr>
            <w:tcW w:w="1134" w:type="dxa"/>
            <w:tcBorders>
              <w:top w:val="single" w:sz="8" w:space="0" w:color="C1DAD7"/>
              <w:left w:val="single" w:sz="8" w:space="0" w:color="D1DDEB"/>
              <w:bottom w:val="single" w:sz="8" w:space="0" w:color="D1DDEB"/>
              <w:right w:val="single" w:sz="8" w:space="0" w:color="D1DDEB"/>
            </w:tcBorders>
            <w:shd w:val="clear" w:color="000000" w:fill="FFFFFF"/>
            <w:vAlign w:val="center"/>
            <w:hideMark/>
          </w:tcPr>
          <w:p w14:paraId="5BFCAFA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NB1</w:t>
            </w:r>
          </w:p>
        </w:tc>
        <w:tc>
          <w:tcPr>
            <w:tcW w:w="993" w:type="dxa"/>
            <w:tcBorders>
              <w:top w:val="single" w:sz="8" w:space="0" w:color="D1DDEB"/>
              <w:left w:val="nil"/>
              <w:bottom w:val="single" w:sz="8" w:space="0" w:color="D1DDEB"/>
              <w:right w:val="single" w:sz="8" w:space="0" w:color="D1DDEB"/>
            </w:tcBorders>
            <w:shd w:val="clear" w:color="000000" w:fill="FFFFFF"/>
            <w:vAlign w:val="center"/>
            <w:hideMark/>
          </w:tcPr>
          <w:p w14:paraId="07EC9841"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13</w:t>
            </w:r>
          </w:p>
        </w:tc>
        <w:tc>
          <w:tcPr>
            <w:tcW w:w="992" w:type="dxa"/>
            <w:tcBorders>
              <w:top w:val="single" w:sz="8" w:space="0" w:color="D1DDEB"/>
              <w:left w:val="nil"/>
              <w:bottom w:val="single" w:sz="8" w:space="0" w:color="D1DDEB"/>
              <w:right w:val="single" w:sz="8" w:space="0" w:color="D1DDEB"/>
            </w:tcBorders>
            <w:shd w:val="clear" w:color="000000" w:fill="FFFFFF"/>
            <w:vAlign w:val="center"/>
            <w:hideMark/>
          </w:tcPr>
          <w:p w14:paraId="1A99BAA0"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680</w:t>
            </w:r>
          </w:p>
        </w:tc>
        <w:tc>
          <w:tcPr>
            <w:tcW w:w="1417" w:type="dxa"/>
            <w:tcBorders>
              <w:top w:val="single" w:sz="8" w:space="0" w:color="D1DDEB"/>
              <w:left w:val="nil"/>
              <w:bottom w:val="single" w:sz="8" w:space="0" w:color="D1DDEB"/>
              <w:right w:val="single" w:sz="8" w:space="0" w:color="D1DDEB"/>
            </w:tcBorders>
            <w:shd w:val="clear" w:color="000000" w:fill="FFFFFF"/>
            <w:vAlign w:val="center"/>
            <w:hideMark/>
          </w:tcPr>
          <w:p w14:paraId="16994AC5"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0.23</w:t>
            </w:r>
          </w:p>
        </w:tc>
        <w:tc>
          <w:tcPr>
            <w:tcW w:w="1276" w:type="dxa"/>
            <w:tcBorders>
              <w:top w:val="single" w:sz="8" w:space="0" w:color="D1DDEB"/>
              <w:left w:val="nil"/>
              <w:bottom w:val="single" w:sz="8" w:space="0" w:color="D1DDEB"/>
              <w:right w:val="single" w:sz="8" w:space="0" w:color="D1DDEB"/>
            </w:tcBorders>
            <w:shd w:val="clear" w:color="000000" w:fill="FFFFFF"/>
            <w:vAlign w:val="center"/>
            <w:hideMark/>
          </w:tcPr>
          <w:p w14:paraId="11D6155A"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680</w:t>
            </w:r>
          </w:p>
        </w:tc>
        <w:tc>
          <w:tcPr>
            <w:tcW w:w="992" w:type="dxa"/>
            <w:tcBorders>
              <w:top w:val="single" w:sz="8" w:space="0" w:color="D1DDEB"/>
              <w:left w:val="nil"/>
              <w:bottom w:val="single" w:sz="8" w:space="0" w:color="D1DDEB"/>
              <w:right w:val="single" w:sz="8" w:space="0" w:color="D1DDEB"/>
            </w:tcBorders>
            <w:shd w:val="clear" w:color="000000" w:fill="FFFFFF"/>
            <w:vAlign w:val="center"/>
            <w:hideMark/>
          </w:tcPr>
          <w:p w14:paraId="5CFDD07F"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single" w:sz="8" w:space="0" w:color="D1DDEB"/>
              <w:left w:val="nil"/>
              <w:bottom w:val="single" w:sz="8" w:space="0" w:color="D1DDEB"/>
              <w:right w:val="single" w:sz="8" w:space="0" w:color="D1DDEB"/>
            </w:tcBorders>
            <w:shd w:val="clear" w:color="000000" w:fill="FFFFFF"/>
            <w:vAlign w:val="center"/>
            <w:hideMark/>
          </w:tcPr>
          <w:p w14:paraId="103477D3"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850" w:type="dxa"/>
            <w:tcBorders>
              <w:top w:val="single" w:sz="8" w:space="0" w:color="D1DDEB"/>
              <w:left w:val="nil"/>
              <w:bottom w:val="single" w:sz="8" w:space="0" w:color="D1DDEB"/>
              <w:right w:val="single" w:sz="8" w:space="0" w:color="D1DDEB"/>
            </w:tcBorders>
            <w:shd w:val="clear" w:color="000000" w:fill="FFFFFF"/>
            <w:vAlign w:val="center"/>
            <w:hideMark/>
          </w:tcPr>
          <w:p w14:paraId="47E58B68"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0.25</w:t>
            </w:r>
          </w:p>
        </w:tc>
        <w:tc>
          <w:tcPr>
            <w:tcW w:w="1232" w:type="dxa"/>
            <w:tcBorders>
              <w:top w:val="single" w:sz="8" w:space="0" w:color="D1DDEB"/>
              <w:left w:val="nil"/>
              <w:bottom w:val="single" w:sz="8" w:space="0" w:color="D1DDEB"/>
              <w:right w:val="single" w:sz="8" w:space="0" w:color="D1DDEB"/>
            </w:tcBorders>
            <w:shd w:val="clear" w:color="000000" w:fill="FFFFFF"/>
            <w:vAlign w:val="center"/>
            <w:hideMark/>
          </w:tcPr>
          <w:p w14:paraId="4C21DFA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r>
      <w:tr w:rsidR="009E73F0" w:rsidRPr="002A5A7A" w14:paraId="1DA2A5E1" w14:textId="77777777" w:rsidTr="009E73F0">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000000" w:fill="F5F5F5"/>
            <w:vAlign w:val="center"/>
            <w:hideMark/>
          </w:tcPr>
          <w:p w14:paraId="26429095"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NB2</w:t>
            </w:r>
          </w:p>
        </w:tc>
        <w:tc>
          <w:tcPr>
            <w:tcW w:w="993" w:type="dxa"/>
            <w:tcBorders>
              <w:top w:val="nil"/>
              <w:left w:val="nil"/>
              <w:bottom w:val="single" w:sz="8" w:space="0" w:color="D1DDEB"/>
              <w:right w:val="single" w:sz="8" w:space="0" w:color="D1DDEB"/>
            </w:tcBorders>
            <w:shd w:val="clear" w:color="000000" w:fill="F5F5F5"/>
            <w:vAlign w:val="center"/>
            <w:hideMark/>
          </w:tcPr>
          <w:p w14:paraId="62B17427"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14</w:t>
            </w:r>
          </w:p>
        </w:tc>
        <w:tc>
          <w:tcPr>
            <w:tcW w:w="992" w:type="dxa"/>
            <w:tcBorders>
              <w:top w:val="nil"/>
              <w:left w:val="nil"/>
              <w:bottom w:val="single" w:sz="8" w:space="0" w:color="D1DDEB"/>
              <w:right w:val="single" w:sz="8" w:space="0" w:color="D1DDEB"/>
            </w:tcBorders>
            <w:shd w:val="clear" w:color="000000" w:fill="F5F5F5"/>
            <w:vAlign w:val="center"/>
            <w:hideMark/>
          </w:tcPr>
          <w:p w14:paraId="4CC1D5B5"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c>
          <w:tcPr>
            <w:tcW w:w="1417" w:type="dxa"/>
            <w:tcBorders>
              <w:top w:val="nil"/>
              <w:left w:val="nil"/>
              <w:bottom w:val="single" w:sz="8" w:space="0" w:color="D1DDEB"/>
              <w:right w:val="single" w:sz="8" w:space="0" w:color="D1DDEB"/>
            </w:tcBorders>
            <w:shd w:val="clear" w:color="000000" w:fill="FFFFFF"/>
            <w:vAlign w:val="center"/>
            <w:hideMark/>
          </w:tcPr>
          <w:p w14:paraId="43305CEA"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0.25</w:t>
            </w:r>
          </w:p>
        </w:tc>
        <w:tc>
          <w:tcPr>
            <w:tcW w:w="1276" w:type="dxa"/>
            <w:tcBorders>
              <w:top w:val="nil"/>
              <w:left w:val="nil"/>
              <w:bottom w:val="single" w:sz="8" w:space="0" w:color="D1DDEB"/>
              <w:right w:val="single" w:sz="8" w:space="0" w:color="D1DDEB"/>
            </w:tcBorders>
            <w:shd w:val="clear" w:color="000000" w:fill="F5F5F5"/>
            <w:vAlign w:val="center"/>
            <w:hideMark/>
          </w:tcPr>
          <w:p w14:paraId="316966E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c>
          <w:tcPr>
            <w:tcW w:w="992" w:type="dxa"/>
            <w:tcBorders>
              <w:top w:val="nil"/>
              <w:left w:val="nil"/>
              <w:bottom w:val="single" w:sz="8" w:space="0" w:color="D1DDEB"/>
              <w:right w:val="single" w:sz="8" w:space="0" w:color="D1DDEB"/>
            </w:tcBorders>
            <w:shd w:val="clear" w:color="000000" w:fill="F5F5F5"/>
            <w:vAlign w:val="center"/>
            <w:hideMark/>
          </w:tcPr>
          <w:p w14:paraId="339CB8D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5F5F5"/>
            <w:vAlign w:val="center"/>
            <w:hideMark/>
          </w:tcPr>
          <w:p w14:paraId="1E6B76D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c>
          <w:tcPr>
            <w:tcW w:w="850" w:type="dxa"/>
            <w:tcBorders>
              <w:top w:val="nil"/>
              <w:left w:val="nil"/>
              <w:bottom w:val="single" w:sz="8" w:space="0" w:color="D1DDEB"/>
              <w:right w:val="single" w:sz="8" w:space="0" w:color="D1DDEB"/>
            </w:tcBorders>
            <w:shd w:val="clear" w:color="000000" w:fill="FFFFFF"/>
            <w:vAlign w:val="center"/>
            <w:hideMark/>
          </w:tcPr>
          <w:p w14:paraId="1BBB813C"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0.25</w:t>
            </w:r>
          </w:p>
        </w:tc>
        <w:tc>
          <w:tcPr>
            <w:tcW w:w="1232" w:type="dxa"/>
            <w:tcBorders>
              <w:top w:val="nil"/>
              <w:left w:val="nil"/>
              <w:bottom w:val="single" w:sz="8" w:space="0" w:color="D1DDEB"/>
              <w:right w:val="single" w:sz="8" w:space="0" w:color="D1DDEB"/>
            </w:tcBorders>
            <w:shd w:val="clear" w:color="000000" w:fill="F5F5F5"/>
            <w:vAlign w:val="center"/>
            <w:hideMark/>
          </w:tcPr>
          <w:p w14:paraId="03598DD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r>
      <w:tr w:rsidR="009E73F0" w:rsidRPr="002A5A7A" w14:paraId="2018DBB0" w14:textId="77777777" w:rsidTr="009E73F0">
        <w:trPr>
          <w:trHeight w:val="139"/>
          <w:jc w:val="right"/>
        </w:trPr>
        <w:tc>
          <w:tcPr>
            <w:tcW w:w="1134" w:type="dxa"/>
            <w:tcBorders>
              <w:top w:val="single" w:sz="8" w:space="0" w:color="C1DAD7"/>
              <w:left w:val="single" w:sz="8" w:space="0" w:color="D1DDEB"/>
              <w:bottom w:val="single" w:sz="8" w:space="0" w:color="D1DDEB"/>
              <w:right w:val="single" w:sz="8" w:space="0" w:color="D1DDEB"/>
            </w:tcBorders>
            <w:shd w:val="clear" w:color="000000" w:fill="FFFFFF"/>
            <w:vAlign w:val="center"/>
            <w:hideMark/>
          </w:tcPr>
          <w:p w14:paraId="03C2747F"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M1</w:t>
            </w:r>
          </w:p>
        </w:tc>
        <w:tc>
          <w:tcPr>
            <w:tcW w:w="993" w:type="dxa"/>
            <w:tcBorders>
              <w:top w:val="nil"/>
              <w:left w:val="nil"/>
              <w:bottom w:val="single" w:sz="8" w:space="0" w:color="D1DDEB"/>
              <w:right w:val="single" w:sz="8" w:space="0" w:color="D1DDEB"/>
            </w:tcBorders>
            <w:shd w:val="clear" w:color="000000" w:fill="FFFFFF"/>
            <w:vAlign w:val="center"/>
            <w:hideMark/>
          </w:tcPr>
          <w:p w14:paraId="55FBD1C0"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13</w:t>
            </w:r>
          </w:p>
        </w:tc>
        <w:tc>
          <w:tcPr>
            <w:tcW w:w="992" w:type="dxa"/>
            <w:tcBorders>
              <w:top w:val="nil"/>
              <w:left w:val="nil"/>
              <w:bottom w:val="single" w:sz="8" w:space="0" w:color="D1DDEB"/>
              <w:right w:val="single" w:sz="8" w:space="0" w:color="D1DDEB"/>
            </w:tcBorders>
            <w:shd w:val="clear" w:color="000000" w:fill="FFFFFF"/>
            <w:vAlign w:val="center"/>
            <w:hideMark/>
          </w:tcPr>
          <w:p w14:paraId="38AA93A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1417" w:type="dxa"/>
            <w:tcBorders>
              <w:top w:val="nil"/>
              <w:left w:val="nil"/>
              <w:bottom w:val="single" w:sz="8" w:space="0" w:color="D1DDEB"/>
              <w:right w:val="single" w:sz="8" w:space="0" w:color="D1DDEB"/>
            </w:tcBorders>
            <w:shd w:val="clear" w:color="000000" w:fill="FFFFFF"/>
            <w:vAlign w:val="center"/>
            <w:hideMark/>
          </w:tcPr>
          <w:p w14:paraId="02EE8260"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76" w:type="dxa"/>
            <w:tcBorders>
              <w:top w:val="nil"/>
              <w:left w:val="nil"/>
              <w:bottom w:val="single" w:sz="8" w:space="0" w:color="D1DDEB"/>
              <w:right w:val="single" w:sz="8" w:space="0" w:color="D1DDEB"/>
            </w:tcBorders>
            <w:shd w:val="clear" w:color="000000" w:fill="FFFFFF"/>
            <w:vAlign w:val="center"/>
            <w:hideMark/>
          </w:tcPr>
          <w:p w14:paraId="130C4C28"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992" w:type="dxa"/>
            <w:tcBorders>
              <w:top w:val="nil"/>
              <w:left w:val="nil"/>
              <w:bottom w:val="single" w:sz="8" w:space="0" w:color="D1DDEB"/>
              <w:right w:val="single" w:sz="8" w:space="0" w:color="D1DDEB"/>
            </w:tcBorders>
            <w:shd w:val="clear" w:color="000000" w:fill="FFFFFF"/>
            <w:vAlign w:val="center"/>
            <w:hideMark/>
          </w:tcPr>
          <w:p w14:paraId="59D2659C"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FFFFF"/>
            <w:vAlign w:val="center"/>
            <w:hideMark/>
          </w:tcPr>
          <w:p w14:paraId="779102A9"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850" w:type="dxa"/>
            <w:tcBorders>
              <w:top w:val="nil"/>
              <w:left w:val="nil"/>
              <w:bottom w:val="single" w:sz="8" w:space="0" w:color="D1DDEB"/>
              <w:right w:val="single" w:sz="8" w:space="0" w:color="D1DDEB"/>
            </w:tcBorders>
            <w:shd w:val="clear" w:color="000000" w:fill="FFFFFF"/>
            <w:vAlign w:val="center"/>
            <w:hideMark/>
          </w:tcPr>
          <w:p w14:paraId="11200A4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32" w:type="dxa"/>
            <w:tcBorders>
              <w:top w:val="nil"/>
              <w:left w:val="nil"/>
              <w:bottom w:val="single" w:sz="8" w:space="0" w:color="D1DDEB"/>
              <w:right w:val="single" w:sz="8" w:space="0" w:color="D1DDEB"/>
            </w:tcBorders>
            <w:shd w:val="clear" w:color="000000" w:fill="FFFFFF"/>
            <w:vAlign w:val="center"/>
            <w:hideMark/>
          </w:tcPr>
          <w:p w14:paraId="1537FE0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r>
      <w:tr w:rsidR="009E73F0" w:rsidRPr="002A5A7A" w14:paraId="30AB714F" w14:textId="77777777" w:rsidTr="009E73F0">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000000" w:fill="F5F5F5"/>
            <w:vAlign w:val="center"/>
            <w:hideMark/>
          </w:tcPr>
          <w:p w14:paraId="74B0A88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M2</w:t>
            </w:r>
          </w:p>
        </w:tc>
        <w:tc>
          <w:tcPr>
            <w:tcW w:w="993" w:type="dxa"/>
            <w:tcBorders>
              <w:top w:val="nil"/>
              <w:left w:val="nil"/>
              <w:bottom w:val="single" w:sz="8" w:space="0" w:color="D1DDEB"/>
              <w:right w:val="single" w:sz="8" w:space="0" w:color="D1DDEB"/>
            </w:tcBorders>
            <w:shd w:val="clear" w:color="000000" w:fill="F5F5F5"/>
            <w:vAlign w:val="center"/>
            <w:hideMark/>
          </w:tcPr>
          <w:p w14:paraId="383F4393"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14</w:t>
            </w:r>
          </w:p>
        </w:tc>
        <w:tc>
          <w:tcPr>
            <w:tcW w:w="992" w:type="dxa"/>
            <w:tcBorders>
              <w:top w:val="nil"/>
              <w:left w:val="nil"/>
              <w:bottom w:val="single" w:sz="8" w:space="0" w:color="D1DDEB"/>
              <w:right w:val="single" w:sz="8" w:space="0" w:color="D1DDEB"/>
            </w:tcBorders>
            <w:shd w:val="clear" w:color="000000" w:fill="F5F5F5"/>
            <w:vAlign w:val="center"/>
            <w:hideMark/>
          </w:tcPr>
          <w:p w14:paraId="6E103F2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4008</w:t>
            </w:r>
          </w:p>
        </w:tc>
        <w:tc>
          <w:tcPr>
            <w:tcW w:w="1417" w:type="dxa"/>
            <w:tcBorders>
              <w:top w:val="nil"/>
              <w:left w:val="nil"/>
              <w:bottom w:val="single" w:sz="8" w:space="0" w:color="D1DDEB"/>
              <w:right w:val="single" w:sz="8" w:space="0" w:color="D1DDEB"/>
            </w:tcBorders>
            <w:shd w:val="clear" w:color="000000" w:fill="F5F5F5"/>
            <w:vAlign w:val="center"/>
            <w:hideMark/>
          </w:tcPr>
          <w:p w14:paraId="0052E84D"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4</w:t>
            </w:r>
          </w:p>
        </w:tc>
        <w:tc>
          <w:tcPr>
            <w:tcW w:w="1276" w:type="dxa"/>
            <w:tcBorders>
              <w:top w:val="nil"/>
              <w:left w:val="nil"/>
              <w:bottom w:val="single" w:sz="8" w:space="0" w:color="D1DDEB"/>
              <w:right w:val="single" w:sz="8" w:space="0" w:color="D1DDEB"/>
            </w:tcBorders>
            <w:shd w:val="clear" w:color="000000" w:fill="F5F5F5"/>
            <w:vAlign w:val="center"/>
            <w:hideMark/>
          </w:tcPr>
          <w:p w14:paraId="07A689A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992" w:type="dxa"/>
            <w:tcBorders>
              <w:top w:val="nil"/>
              <w:left w:val="nil"/>
              <w:bottom w:val="single" w:sz="8" w:space="0" w:color="D1DDEB"/>
              <w:right w:val="single" w:sz="8" w:space="0" w:color="D1DDEB"/>
            </w:tcBorders>
            <w:shd w:val="clear" w:color="000000" w:fill="F5F5F5"/>
            <w:vAlign w:val="center"/>
            <w:hideMark/>
          </w:tcPr>
          <w:p w14:paraId="1AFB573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5F5F5"/>
            <w:vAlign w:val="center"/>
            <w:hideMark/>
          </w:tcPr>
          <w:p w14:paraId="374D736C"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6968</w:t>
            </w:r>
          </w:p>
        </w:tc>
        <w:tc>
          <w:tcPr>
            <w:tcW w:w="850" w:type="dxa"/>
            <w:tcBorders>
              <w:top w:val="nil"/>
              <w:left w:val="nil"/>
              <w:bottom w:val="single" w:sz="8" w:space="0" w:color="D1DDEB"/>
              <w:right w:val="single" w:sz="8" w:space="0" w:color="D1DDEB"/>
            </w:tcBorders>
            <w:shd w:val="clear" w:color="000000" w:fill="F5F5F5"/>
            <w:vAlign w:val="center"/>
            <w:hideMark/>
          </w:tcPr>
          <w:p w14:paraId="3151C56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7</w:t>
            </w:r>
          </w:p>
        </w:tc>
        <w:tc>
          <w:tcPr>
            <w:tcW w:w="1232" w:type="dxa"/>
            <w:tcBorders>
              <w:top w:val="nil"/>
              <w:left w:val="nil"/>
              <w:bottom w:val="single" w:sz="8" w:space="0" w:color="D1DDEB"/>
              <w:right w:val="single" w:sz="8" w:space="0" w:color="D1DDEB"/>
            </w:tcBorders>
            <w:shd w:val="clear" w:color="000000" w:fill="F5F5F5"/>
            <w:vAlign w:val="center"/>
            <w:hideMark/>
          </w:tcPr>
          <w:p w14:paraId="290E9D0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6968</w:t>
            </w:r>
          </w:p>
        </w:tc>
      </w:tr>
      <w:tr w:rsidR="009E73F0" w:rsidRPr="002A5A7A" w14:paraId="3B891AC7" w14:textId="77777777" w:rsidTr="009E73F0">
        <w:trPr>
          <w:trHeight w:val="139"/>
          <w:jc w:val="right"/>
        </w:trPr>
        <w:tc>
          <w:tcPr>
            <w:tcW w:w="1134" w:type="dxa"/>
            <w:tcBorders>
              <w:top w:val="single" w:sz="8" w:space="0" w:color="C1DAD7"/>
              <w:left w:val="single" w:sz="8" w:space="0" w:color="D1DDEB"/>
              <w:bottom w:val="single" w:sz="8" w:space="0" w:color="D1DDEB"/>
              <w:right w:val="single" w:sz="8" w:space="0" w:color="D1DDEB"/>
            </w:tcBorders>
            <w:shd w:val="clear" w:color="000000" w:fill="FFFFFF"/>
            <w:vAlign w:val="center"/>
            <w:hideMark/>
          </w:tcPr>
          <w:p w14:paraId="3C26B40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w:t>
            </w:r>
          </w:p>
        </w:tc>
        <w:tc>
          <w:tcPr>
            <w:tcW w:w="993" w:type="dxa"/>
            <w:tcBorders>
              <w:top w:val="nil"/>
              <w:left w:val="nil"/>
              <w:bottom w:val="single" w:sz="8" w:space="0" w:color="D1DDEB"/>
              <w:right w:val="single" w:sz="8" w:space="0" w:color="D1DDEB"/>
            </w:tcBorders>
            <w:shd w:val="clear" w:color="000000" w:fill="FFFFFF"/>
            <w:vAlign w:val="center"/>
            <w:hideMark/>
          </w:tcPr>
          <w:p w14:paraId="33D5193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12</w:t>
            </w:r>
          </w:p>
        </w:tc>
        <w:tc>
          <w:tcPr>
            <w:tcW w:w="992" w:type="dxa"/>
            <w:tcBorders>
              <w:top w:val="nil"/>
              <w:left w:val="nil"/>
              <w:bottom w:val="single" w:sz="8" w:space="0" w:color="D1DDEB"/>
              <w:right w:val="single" w:sz="8" w:space="0" w:color="D1DDEB"/>
            </w:tcBorders>
            <w:shd w:val="clear" w:color="000000" w:fill="FFFFFF"/>
            <w:vAlign w:val="center"/>
            <w:hideMark/>
          </w:tcPr>
          <w:p w14:paraId="1135B81D"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1417" w:type="dxa"/>
            <w:tcBorders>
              <w:top w:val="nil"/>
              <w:left w:val="nil"/>
              <w:bottom w:val="single" w:sz="8" w:space="0" w:color="D1DDEB"/>
              <w:right w:val="single" w:sz="8" w:space="0" w:color="D1DDEB"/>
            </w:tcBorders>
            <w:shd w:val="clear" w:color="000000" w:fill="FFFFFF"/>
            <w:vAlign w:val="center"/>
            <w:hideMark/>
          </w:tcPr>
          <w:p w14:paraId="54E4F58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76" w:type="dxa"/>
            <w:tcBorders>
              <w:top w:val="nil"/>
              <w:left w:val="nil"/>
              <w:bottom w:val="single" w:sz="8" w:space="0" w:color="D1DDEB"/>
              <w:right w:val="single" w:sz="8" w:space="0" w:color="D1DDEB"/>
            </w:tcBorders>
            <w:shd w:val="clear" w:color="000000" w:fill="FFFFFF"/>
            <w:vAlign w:val="center"/>
            <w:hideMark/>
          </w:tcPr>
          <w:p w14:paraId="6EACBA7F"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992" w:type="dxa"/>
            <w:tcBorders>
              <w:top w:val="nil"/>
              <w:left w:val="nil"/>
              <w:bottom w:val="single" w:sz="8" w:space="0" w:color="D1DDEB"/>
              <w:right w:val="single" w:sz="8" w:space="0" w:color="D1DDEB"/>
            </w:tcBorders>
            <w:shd w:val="clear" w:color="000000" w:fill="FFFFFF"/>
            <w:vAlign w:val="center"/>
            <w:hideMark/>
          </w:tcPr>
          <w:p w14:paraId="737B94A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FFFFF"/>
            <w:vAlign w:val="center"/>
            <w:hideMark/>
          </w:tcPr>
          <w:p w14:paraId="6702572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850" w:type="dxa"/>
            <w:tcBorders>
              <w:top w:val="nil"/>
              <w:left w:val="nil"/>
              <w:bottom w:val="single" w:sz="8" w:space="0" w:color="D1DDEB"/>
              <w:right w:val="single" w:sz="8" w:space="0" w:color="D1DDEB"/>
            </w:tcBorders>
            <w:shd w:val="clear" w:color="000000" w:fill="FFFFFF"/>
            <w:vAlign w:val="center"/>
            <w:hideMark/>
          </w:tcPr>
          <w:p w14:paraId="5FD76670"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32" w:type="dxa"/>
            <w:tcBorders>
              <w:top w:val="nil"/>
              <w:left w:val="nil"/>
              <w:bottom w:val="single" w:sz="8" w:space="0" w:color="D1DDEB"/>
              <w:right w:val="single" w:sz="8" w:space="0" w:color="D1DDEB"/>
            </w:tcBorders>
            <w:shd w:val="clear" w:color="000000" w:fill="FFFFFF"/>
            <w:vAlign w:val="center"/>
            <w:hideMark/>
          </w:tcPr>
          <w:p w14:paraId="6581B1A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r>
      <w:tr w:rsidR="009E73F0" w:rsidRPr="002A5A7A" w14:paraId="1AB729B8" w14:textId="77777777" w:rsidTr="009E73F0">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000000" w:fill="F5F5F5"/>
            <w:vAlign w:val="center"/>
            <w:hideMark/>
          </w:tcPr>
          <w:p w14:paraId="15D5063C"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993" w:type="dxa"/>
            <w:tcBorders>
              <w:top w:val="nil"/>
              <w:left w:val="nil"/>
              <w:bottom w:val="single" w:sz="8" w:space="0" w:color="D1DDEB"/>
              <w:right w:val="single" w:sz="8" w:space="0" w:color="D1DDEB"/>
            </w:tcBorders>
            <w:shd w:val="clear" w:color="000000" w:fill="F5F5F5"/>
            <w:vAlign w:val="center"/>
            <w:hideMark/>
          </w:tcPr>
          <w:p w14:paraId="285CD948"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000000" w:fill="F5F5F5"/>
            <w:vAlign w:val="center"/>
            <w:hideMark/>
          </w:tcPr>
          <w:p w14:paraId="0D085C73"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1417" w:type="dxa"/>
            <w:tcBorders>
              <w:top w:val="nil"/>
              <w:left w:val="nil"/>
              <w:bottom w:val="single" w:sz="8" w:space="0" w:color="D1DDEB"/>
              <w:right w:val="single" w:sz="8" w:space="0" w:color="D1DDEB"/>
            </w:tcBorders>
            <w:shd w:val="clear" w:color="000000" w:fill="F5F5F5"/>
            <w:vAlign w:val="center"/>
            <w:hideMark/>
          </w:tcPr>
          <w:p w14:paraId="14CF719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w:t>
            </w:r>
          </w:p>
        </w:tc>
        <w:tc>
          <w:tcPr>
            <w:tcW w:w="1276" w:type="dxa"/>
            <w:tcBorders>
              <w:top w:val="nil"/>
              <w:left w:val="nil"/>
              <w:bottom w:val="single" w:sz="8" w:space="0" w:color="D1DDEB"/>
              <w:right w:val="single" w:sz="8" w:space="0" w:color="D1DDEB"/>
            </w:tcBorders>
            <w:shd w:val="clear" w:color="000000" w:fill="F5F5F5"/>
            <w:vAlign w:val="center"/>
            <w:hideMark/>
          </w:tcPr>
          <w:p w14:paraId="754537B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992" w:type="dxa"/>
            <w:tcBorders>
              <w:top w:val="nil"/>
              <w:left w:val="nil"/>
              <w:bottom w:val="single" w:sz="8" w:space="0" w:color="D1DDEB"/>
              <w:right w:val="single" w:sz="8" w:space="0" w:color="D1DDEB"/>
            </w:tcBorders>
            <w:shd w:val="clear" w:color="000000" w:fill="F5F5F5"/>
            <w:vAlign w:val="center"/>
            <w:hideMark/>
          </w:tcPr>
          <w:p w14:paraId="7B787353"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5F5F5"/>
            <w:vAlign w:val="center"/>
            <w:hideMark/>
          </w:tcPr>
          <w:p w14:paraId="56ED285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c>
          <w:tcPr>
            <w:tcW w:w="850" w:type="dxa"/>
            <w:tcBorders>
              <w:top w:val="nil"/>
              <w:left w:val="nil"/>
              <w:bottom w:val="single" w:sz="8" w:space="0" w:color="D1DDEB"/>
              <w:right w:val="single" w:sz="8" w:space="0" w:color="D1DDEB"/>
            </w:tcBorders>
            <w:shd w:val="clear" w:color="000000" w:fill="F5F5F5"/>
            <w:vAlign w:val="center"/>
            <w:hideMark/>
          </w:tcPr>
          <w:p w14:paraId="633289A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w:t>
            </w:r>
          </w:p>
        </w:tc>
        <w:tc>
          <w:tcPr>
            <w:tcW w:w="1232" w:type="dxa"/>
            <w:tcBorders>
              <w:top w:val="nil"/>
              <w:left w:val="nil"/>
              <w:bottom w:val="single" w:sz="8" w:space="0" w:color="D1DDEB"/>
              <w:right w:val="single" w:sz="8" w:space="0" w:color="D1DDEB"/>
            </w:tcBorders>
            <w:shd w:val="clear" w:color="000000" w:fill="F5F5F5"/>
            <w:vAlign w:val="center"/>
            <w:hideMark/>
          </w:tcPr>
          <w:p w14:paraId="24D85810"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r>
      <w:tr w:rsidR="009E73F0" w:rsidRPr="002A5A7A" w14:paraId="7785A52F" w14:textId="77777777" w:rsidTr="009E73F0">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7FC82B6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1bis</w:t>
            </w:r>
          </w:p>
        </w:tc>
        <w:tc>
          <w:tcPr>
            <w:tcW w:w="993" w:type="dxa"/>
            <w:tcBorders>
              <w:top w:val="nil"/>
              <w:left w:val="nil"/>
              <w:bottom w:val="single" w:sz="8" w:space="0" w:color="D1DDEB"/>
              <w:right w:val="single" w:sz="8" w:space="0" w:color="D1DDEB"/>
            </w:tcBorders>
            <w:shd w:val="clear" w:color="auto" w:fill="FFFF00"/>
            <w:vAlign w:val="center"/>
            <w:hideMark/>
          </w:tcPr>
          <w:p w14:paraId="3D359A55"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14</w:t>
            </w:r>
          </w:p>
        </w:tc>
        <w:tc>
          <w:tcPr>
            <w:tcW w:w="992" w:type="dxa"/>
            <w:tcBorders>
              <w:top w:val="nil"/>
              <w:left w:val="nil"/>
              <w:bottom w:val="single" w:sz="8" w:space="0" w:color="D1DDEB"/>
              <w:right w:val="single" w:sz="8" w:space="0" w:color="D1DDEB"/>
            </w:tcBorders>
            <w:shd w:val="clear" w:color="auto" w:fill="FFFF00"/>
            <w:vAlign w:val="center"/>
            <w:hideMark/>
          </w:tcPr>
          <w:p w14:paraId="4C6E8439"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1417" w:type="dxa"/>
            <w:tcBorders>
              <w:top w:val="nil"/>
              <w:left w:val="nil"/>
              <w:bottom w:val="single" w:sz="8" w:space="0" w:color="D1DDEB"/>
              <w:right w:val="single" w:sz="8" w:space="0" w:color="D1DDEB"/>
            </w:tcBorders>
            <w:shd w:val="clear" w:color="auto" w:fill="FFFF00"/>
            <w:vAlign w:val="center"/>
            <w:hideMark/>
          </w:tcPr>
          <w:p w14:paraId="46D3544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w:t>
            </w:r>
          </w:p>
        </w:tc>
        <w:tc>
          <w:tcPr>
            <w:tcW w:w="1276" w:type="dxa"/>
            <w:tcBorders>
              <w:top w:val="nil"/>
              <w:left w:val="nil"/>
              <w:bottom w:val="single" w:sz="8" w:space="0" w:color="D1DDEB"/>
              <w:right w:val="single" w:sz="8" w:space="0" w:color="D1DDEB"/>
            </w:tcBorders>
            <w:shd w:val="clear" w:color="auto" w:fill="FFFF00"/>
            <w:vAlign w:val="center"/>
            <w:hideMark/>
          </w:tcPr>
          <w:p w14:paraId="3454EBE7"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992" w:type="dxa"/>
            <w:tcBorders>
              <w:top w:val="nil"/>
              <w:left w:val="nil"/>
              <w:bottom w:val="single" w:sz="8" w:space="0" w:color="D1DDEB"/>
              <w:right w:val="single" w:sz="8" w:space="0" w:color="D1DDEB"/>
            </w:tcBorders>
            <w:shd w:val="clear" w:color="auto" w:fill="FFFF00"/>
            <w:vAlign w:val="center"/>
            <w:hideMark/>
          </w:tcPr>
          <w:p w14:paraId="38EADB07"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auto" w:fill="FFFF00"/>
            <w:vAlign w:val="center"/>
            <w:hideMark/>
          </w:tcPr>
          <w:p w14:paraId="24E17AC7"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c>
          <w:tcPr>
            <w:tcW w:w="850" w:type="dxa"/>
            <w:tcBorders>
              <w:top w:val="nil"/>
              <w:left w:val="nil"/>
              <w:bottom w:val="single" w:sz="8" w:space="0" w:color="D1DDEB"/>
              <w:right w:val="single" w:sz="8" w:space="0" w:color="D1DDEB"/>
            </w:tcBorders>
            <w:shd w:val="clear" w:color="auto" w:fill="FFFF00"/>
            <w:vAlign w:val="center"/>
            <w:hideMark/>
          </w:tcPr>
          <w:p w14:paraId="792FF8F5"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w:t>
            </w:r>
          </w:p>
        </w:tc>
        <w:tc>
          <w:tcPr>
            <w:tcW w:w="1232" w:type="dxa"/>
            <w:tcBorders>
              <w:top w:val="nil"/>
              <w:left w:val="nil"/>
              <w:bottom w:val="single" w:sz="8" w:space="0" w:color="D1DDEB"/>
              <w:right w:val="single" w:sz="8" w:space="0" w:color="D1DDEB"/>
            </w:tcBorders>
            <w:shd w:val="clear" w:color="auto" w:fill="FFFF00"/>
            <w:vAlign w:val="center"/>
            <w:hideMark/>
          </w:tcPr>
          <w:p w14:paraId="406ED8F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r>
      <w:tr w:rsidR="009E73F0" w:rsidRPr="002A5A7A" w14:paraId="1C7D8944" w14:textId="77777777" w:rsidTr="009E73F0">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5D1F042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993" w:type="dxa"/>
            <w:tcBorders>
              <w:top w:val="nil"/>
              <w:left w:val="nil"/>
              <w:bottom w:val="single" w:sz="8" w:space="0" w:color="D1DDEB"/>
              <w:right w:val="single" w:sz="8" w:space="0" w:color="D1DDEB"/>
            </w:tcBorders>
            <w:shd w:val="clear" w:color="auto" w:fill="FFFF00"/>
            <w:vAlign w:val="center"/>
            <w:hideMark/>
          </w:tcPr>
          <w:p w14:paraId="09EED3E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auto" w:fill="FFFF00"/>
            <w:vAlign w:val="center"/>
            <w:hideMark/>
          </w:tcPr>
          <w:p w14:paraId="2A437A2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1417" w:type="dxa"/>
            <w:tcBorders>
              <w:top w:val="nil"/>
              <w:left w:val="nil"/>
              <w:bottom w:val="single" w:sz="8" w:space="0" w:color="D1DDEB"/>
              <w:right w:val="single" w:sz="8" w:space="0" w:color="D1DDEB"/>
            </w:tcBorders>
            <w:shd w:val="clear" w:color="auto" w:fill="FFFF00"/>
            <w:vAlign w:val="center"/>
            <w:hideMark/>
          </w:tcPr>
          <w:p w14:paraId="79B1864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w:t>
            </w:r>
          </w:p>
        </w:tc>
        <w:tc>
          <w:tcPr>
            <w:tcW w:w="1276" w:type="dxa"/>
            <w:tcBorders>
              <w:top w:val="nil"/>
              <w:left w:val="nil"/>
              <w:bottom w:val="single" w:sz="8" w:space="0" w:color="D1DDEB"/>
              <w:right w:val="single" w:sz="8" w:space="0" w:color="D1DDEB"/>
            </w:tcBorders>
            <w:shd w:val="clear" w:color="auto" w:fill="FFFF00"/>
            <w:vAlign w:val="center"/>
            <w:hideMark/>
          </w:tcPr>
          <w:p w14:paraId="2A792B69"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992" w:type="dxa"/>
            <w:tcBorders>
              <w:top w:val="nil"/>
              <w:left w:val="nil"/>
              <w:bottom w:val="single" w:sz="8" w:space="0" w:color="D1DDEB"/>
              <w:right w:val="single" w:sz="8" w:space="0" w:color="D1DDEB"/>
            </w:tcBorders>
            <w:shd w:val="clear" w:color="auto" w:fill="FFFF00"/>
            <w:vAlign w:val="center"/>
            <w:hideMark/>
          </w:tcPr>
          <w:p w14:paraId="058317EA"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851" w:type="dxa"/>
            <w:tcBorders>
              <w:top w:val="nil"/>
              <w:left w:val="nil"/>
              <w:bottom w:val="single" w:sz="8" w:space="0" w:color="D1DDEB"/>
              <w:right w:val="single" w:sz="8" w:space="0" w:color="D1DDEB"/>
            </w:tcBorders>
            <w:shd w:val="clear" w:color="auto" w:fill="FFFF00"/>
            <w:vAlign w:val="center"/>
            <w:hideMark/>
          </w:tcPr>
          <w:p w14:paraId="11392B66"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25456</w:t>
            </w:r>
          </w:p>
        </w:tc>
        <w:tc>
          <w:tcPr>
            <w:tcW w:w="850" w:type="dxa"/>
            <w:tcBorders>
              <w:top w:val="nil"/>
              <w:left w:val="nil"/>
              <w:bottom w:val="single" w:sz="8" w:space="0" w:color="D1DDEB"/>
              <w:right w:val="single" w:sz="8" w:space="0" w:color="D1DDEB"/>
            </w:tcBorders>
            <w:shd w:val="clear" w:color="auto" w:fill="FFFF00"/>
            <w:vAlign w:val="center"/>
            <w:hideMark/>
          </w:tcPr>
          <w:p w14:paraId="5942B528"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w:t>
            </w:r>
          </w:p>
        </w:tc>
        <w:tc>
          <w:tcPr>
            <w:tcW w:w="1232" w:type="dxa"/>
            <w:tcBorders>
              <w:top w:val="nil"/>
              <w:left w:val="nil"/>
              <w:bottom w:val="single" w:sz="8" w:space="0" w:color="D1DDEB"/>
              <w:right w:val="single" w:sz="8" w:space="0" w:color="D1DDEB"/>
            </w:tcBorders>
            <w:shd w:val="clear" w:color="auto" w:fill="FFFF00"/>
            <w:vAlign w:val="center"/>
            <w:hideMark/>
          </w:tcPr>
          <w:p w14:paraId="6F2C95D9"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25456</w:t>
            </w:r>
          </w:p>
        </w:tc>
      </w:tr>
      <w:tr w:rsidR="009E73F0" w:rsidRPr="002A5A7A" w14:paraId="2BF539B9" w14:textId="77777777" w:rsidTr="009E73F0">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1707AAA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3</w:t>
            </w:r>
          </w:p>
        </w:tc>
        <w:tc>
          <w:tcPr>
            <w:tcW w:w="993" w:type="dxa"/>
            <w:tcBorders>
              <w:top w:val="nil"/>
              <w:left w:val="nil"/>
              <w:bottom w:val="single" w:sz="8" w:space="0" w:color="D1DDEB"/>
              <w:right w:val="single" w:sz="8" w:space="0" w:color="D1DDEB"/>
            </w:tcBorders>
            <w:shd w:val="clear" w:color="auto" w:fill="FFFF00"/>
            <w:vAlign w:val="center"/>
            <w:hideMark/>
          </w:tcPr>
          <w:p w14:paraId="1C2B98CC"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auto" w:fill="FFFF00"/>
            <w:vAlign w:val="center"/>
            <w:hideMark/>
          </w:tcPr>
          <w:p w14:paraId="4F919DC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102048</w:t>
            </w:r>
          </w:p>
        </w:tc>
        <w:tc>
          <w:tcPr>
            <w:tcW w:w="1417" w:type="dxa"/>
            <w:tcBorders>
              <w:top w:val="nil"/>
              <w:left w:val="nil"/>
              <w:bottom w:val="single" w:sz="8" w:space="0" w:color="D1DDEB"/>
              <w:right w:val="single" w:sz="8" w:space="0" w:color="D1DDEB"/>
            </w:tcBorders>
            <w:shd w:val="clear" w:color="auto" w:fill="FFFF00"/>
            <w:vAlign w:val="center"/>
            <w:hideMark/>
          </w:tcPr>
          <w:p w14:paraId="205FBD8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w:t>
            </w:r>
          </w:p>
        </w:tc>
        <w:tc>
          <w:tcPr>
            <w:tcW w:w="1276" w:type="dxa"/>
            <w:tcBorders>
              <w:top w:val="nil"/>
              <w:left w:val="nil"/>
              <w:bottom w:val="single" w:sz="8" w:space="0" w:color="D1DDEB"/>
              <w:right w:val="single" w:sz="8" w:space="0" w:color="D1DDEB"/>
            </w:tcBorders>
            <w:shd w:val="clear" w:color="auto" w:fill="FFFF00"/>
            <w:vAlign w:val="center"/>
            <w:hideMark/>
          </w:tcPr>
          <w:p w14:paraId="13F7C2A3"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75376</w:t>
            </w:r>
          </w:p>
        </w:tc>
        <w:tc>
          <w:tcPr>
            <w:tcW w:w="992" w:type="dxa"/>
            <w:tcBorders>
              <w:top w:val="nil"/>
              <w:left w:val="nil"/>
              <w:bottom w:val="single" w:sz="8" w:space="0" w:color="D1DDEB"/>
              <w:right w:val="single" w:sz="8" w:space="0" w:color="D1DDEB"/>
            </w:tcBorders>
            <w:shd w:val="clear" w:color="auto" w:fill="FFFF00"/>
            <w:vAlign w:val="center"/>
            <w:hideMark/>
          </w:tcPr>
          <w:p w14:paraId="22F296B9"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851" w:type="dxa"/>
            <w:tcBorders>
              <w:top w:val="nil"/>
              <w:left w:val="nil"/>
              <w:bottom w:val="single" w:sz="8" w:space="0" w:color="D1DDEB"/>
              <w:right w:val="single" w:sz="8" w:space="0" w:color="D1DDEB"/>
            </w:tcBorders>
            <w:shd w:val="clear" w:color="auto" w:fill="FFFF00"/>
            <w:vAlign w:val="center"/>
            <w:hideMark/>
          </w:tcPr>
          <w:p w14:paraId="4F8CF0D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850" w:type="dxa"/>
            <w:tcBorders>
              <w:top w:val="nil"/>
              <w:left w:val="nil"/>
              <w:bottom w:val="single" w:sz="8" w:space="0" w:color="D1DDEB"/>
              <w:right w:val="single" w:sz="8" w:space="0" w:color="D1DDEB"/>
            </w:tcBorders>
            <w:shd w:val="clear" w:color="auto" w:fill="FFFF00"/>
            <w:vAlign w:val="center"/>
            <w:hideMark/>
          </w:tcPr>
          <w:p w14:paraId="6CFFC2A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w:t>
            </w:r>
          </w:p>
        </w:tc>
        <w:tc>
          <w:tcPr>
            <w:tcW w:w="1232" w:type="dxa"/>
            <w:tcBorders>
              <w:top w:val="nil"/>
              <w:left w:val="nil"/>
              <w:bottom w:val="single" w:sz="8" w:space="0" w:color="D1DDEB"/>
              <w:right w:val="single" w:sz="8" w:space="0" w:color="D1DDEB"/>
            </w:tcBorders>
            <w:shd w:val="clear" w:color="auto" w:fill="FFFF00"/>
            <w:vAlign w:val="center"/>
            <w:hideMark/>
          </w:tcPr>
          <w:p w14:paraId="2ADAEE50"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r>
      <w:tr w:rsidR="009E73F0" w:rsidRPr="002A5A7A" w14:paraId="1E1DC5F0" w14:textId="77777777" w:rsidTr="009E73F0">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79B42CB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4</w:t>
            </w:r>
          </w:p>
        </w:tc>
        <w:tc>
          <w:tcPr>
            <w:tcW w:w="993" w:type="dxa"/>
            <w:tcBorders>
              <w:top w:val="nil"/>
              <w:left w:val="nil"/>
              <w:bottom w:val="single" w:sz="8" w:space="0" w:color="D1DDEB"/>
              <w:right w:val="single" w:sz="8" w:space="0" w:color="D1DDEB"/>
            </w:tcBorders>
            <w:shd w:val="clear" w:color="auto" w:fill="FFFF00"/>
            <w:vAlign w:val="center"/>
            <w:hideMark/>
          </w:tcPr>
          <w:p w14:paraId="1023953D"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auto" w:fill="FFFF00"/>
            <w:vAlign w:val="center"/>
            <w:hideMark/>
          </w:tcPr>
          <w:p w14:paraId="40210047"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150752</w:t>
            </w:r>
          </w:p>
        </w:tc>
        <w:tc>
          <w:tcPr>
            <w:tcW w:w="1417" w:type="dxa"/>
            <w:tcBorders>
              <w:top w:val="nil"/>
              <w:left w:val="nil"/>
              <w:bottom w:val="single" w:sz="8" w:space="0" w:color="D1DDEB"/>
              <w:right w:val="single" w:sz="8" w:space="0" w:color="D1DDEB"/>
            </w:tcBorders>
            <w:shd w:val="clear" w:color="auto" w:fill="FFFF00"/>
            <w:vAlign w:val="center"/>
            <w:hideMark/>
          </w:tcPr>
          <w:p w14:paraId="4D1489B2"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150</w:t>
            </w:r>
          </w:p>
        </w:tc>
        <w:tc>
          <w:tcPr>
            <w:tcW w:w="1276" w:type="dxa"/>
            <w:tcBorders>
              <w:top w:val="nil"/>
              <w:left w:val="nil"/>
              <w:bottom w:val="single" w:sz="8" w:space="0" w:color="D1DDEB"/>
              <w:right w:val="single" w:sz="8" w:space="0" w:color="D1DDEB"/>
            </w:tcBorders>
            <w:shd w:val="clear" w:color="auto" w:fill="FFFF00"/>
            <w:vAlign w:val="center"/>
            <w:hideMark/>
          </w:tcPr>
          <w:p w14:paraId="27F34CB4"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75376</w:t>
            </w:r>
          </w:p>
        </w:tc>
        <w:tc>
          <w:tcPr>
            <w:tcW w:w="992" w:type="dxa"/>
            <w:tcBorders>
              <w:top w:val="nil"/>
              <w:left w:val="nil"/>
              <w:bottom w:val="single" w:sz="8" w:space="0" w:color="D1DDEB"/>
              <w:right w:val="single" w:sz="8" w:space="0" w:color="D1DDEB"/>
            </w:tcBorders>
            <w:shd w:val="clear" w:color="auto" w:fill="FFFF00"/>
            <w:vAlign w:val="center"/>
            <w:hideMark/>
          </w:tcPr>
          <w:p w14:paraId="3BD26377"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851" w:type="dxa"/>
            <w:tcBorders>
              <w:top w:val="nil"/>
              <w:left w:val="nil"/>
              <w:bottom w:val="single" w:sz="8" w:space="0" w:color="D1DDEB"/>
              <w:right w:val="single" w:sz="8" w:space="0" w:color="D1DDEB"/>
            </w:tcBorders>
            <w:shd w:val="clear" w:color="auto" w:fill="FFFF00"/>
            <w:vAlign w:val="center"/>
            <w:hideMark/>
          </w:tcPr>
          <w:p w14:paraId="113EB06A"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850" w:type="dxa"/>
            <w:tcBorders>
              <w:top w:val="nil"/>
              <w:left w:val="nil"/>
              <w:bottom w:val="single" w:sz="8" w:space="0" w:color="D1DDEB"/>
              <w:right w:val="single" w:sz="8" w:space="0" w:color="D1DDEB"/>
            </w:tcBorders>
            <w:shd w:val="clear" w:color="auto" w:fill="FFFF00"/>
            <w:vAlign w:val="center"/>
            <w:hideMark/>
          </w:tcPr>
          <w:p w14:paraId="2D02805E"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w:t>
            </w:r>
          </w:p>
        </w:tc>
        <w:tc>
          <w:tcPr>
            <w:tcW w:w="1232" w:type="dxa"/>
            <w:tcBorders>
              <w:top w:val="nil"/>
              <w:left w:val="nil"/>
              <w:bottom w:val="single" w:sz="8" w:space="0" w:color="D1DDEB"/>
              <w:right w:val="single" w:sz="8" w:space="0" w:color="D1DDEB"/>
            </w:tcBorders>
            <w:shd w:val="clear" w:color="auto" w:fill="FFFF00"/>
            <w:vAlign w:val="center"/>
            <w:hideMark/>
          </w:tcPr>
          <w:p w14:paraId="54034FEB" w14:textId="77777777" w:rsidR="009E73F0" w:rsidRPr="002A5A7A" w:rsidRDefault="009E73F0" w:rsidP="009E73F0">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r>
    </w:tbl>
    <w:p w14:paraId="4F5D0D6A" w14:textId="729CDA87" w:rsidR="009E73F0" w:rsidRPr="00D153D9" w:rsidRDefault="009E73F0" w:rsidP="00FA08CD">
      <w:pPr>
        <w:spacing w:before="120" w:after="240" w:line="240" w:lineRule="auto"/>
        <w:ind w:left="0" w:firstLine="0"/>
        <w:rPr>
          <w:rFonts w:eastAsia="맑은 고딕"/>
          <w:kern w:val="2"/>
          <w:sz w:val="22"/>
          <w:szCs w:val="22"/>
          <w:lang w:val="en-US" w:eastAsia="ko-KR"/>
        </w:rPr>
      </w:pPr>
      <w:r w:rsidRPr="00116F68">
        <w:rPr>
          <w:rFonts w:eastAsia="맑은 고딕"/>
          <w:kern w:val="2"/>
          <w:sz w:val="22"/>
          <w:szCs w:val="22"/>
          <w:lang w:val="en-US" w:eastAsia="ko-KR"/>
        </w:rPr>
        <w:t>According to</w:t>
      </w:r>
      <w:r w:rsidR="00AA5F76" w:rsidRPr="00116F68">
        <w:rPr>
          <w:rFonts w:eastAsia="맑은 고딕"/>
          <w:kern w:val="2"/>
          <w:sz w:val="22"/>
          <w:szCs w:val="22"/>
          <w:lang w:val="en-US" w:eastAsia="ko-KR"/>
        </w:rPr>
        <w:t xml:space="preserve"> the Note 1 in SID and</w:t>
      </w:r>
      <w:r w:rsidRPr="00262F7D">
        <w:rPr>
          <w:rFonts w:eastAsia="맑은 고딕"/>
          <w:kern w:val="2"/>
          <w:sz w:val="22"/>
          <w:szCs w:val="22"/>
          <w:lang w:val="en-US" w:eastAsia="ko-KR"/>
        </w:rPr>
        <w:t xml:space="preserve"> </w:t>
      </w:r>
      <w:r w:rsidR="00AA5F76" w:rsidRPr="00116F68">
        <w:rPr>
          <w:rFonts w:eastAsia="맑은 고딕"/>
          <w:kern w:val="2"/>
          <w:sz w:val="22"/>
          <w:szCs w:val="22"/>
          <w:lang w:val="en-US" w:eastAsia="ko-KR"/>
        </w:rPr>
        <w:fldChar w:fldCharType="begin"/>
      </w:r>
      <w:r w:rsidR="00AA5F76" w:rsidRPr="00AA5F76">
        <w:rPr>
          <w:rFonts w:eastAsia="맑은 고딕"/>
          <w:kern w:val="2"/>
          <w:sz w:val="22"/>
          <w:szCs w:val="22"/>
          <w:lang w:val="en-US" w:eastAsia="ko-KR"/>
        </w:rPr>
        <w:instrText xml:space="preserve"> REF _Ref40468991 \h </w:instrText>
      </w:r>
      <w:r w:rsidR="00AA5F76" w:rsidRPr="00D153D9">
        <w:rPr>
          <w:rFonts w:eastAsia="맑은 고딕"/>
          <w:kern w:val="2"/>
          <w:sz w:val="22"/>
          <w:szCs w:val="22"/>
          <w:lang w:val="en-US" w:eastAsia="ko-KR"/>
        </w:rPr>
        <w:instrText xml:space="preserve"> \* MERGEFORMAT </w:instrText>
      </w:r>
      <w:r w:rsidR="00AA5F76" w:rsidRPr="00116F68">
        <w:rPr>
          <w:rFonts w:eastAsia="맑은 고딕"/>
          <w:kern w:val="2"/>
          <w:sz w:val="22"/>
          <w:szCs w:val="22"/>
          <w:lang w:val="en-US" w:eastAsia="ko-KR"/>
        </w:rPr>
      </w:r>
      <w:r w:rsidR="00AA5F76" w:rsidRPr="00116F68">
        <w:rPr>
          <w:rFonts w:eastAsia="맑은 고딕"/>
          <w:kern w:val="2"/>
          <w:sz w:val="22"/>
          <w:szCs w:val="22"/>
          <w:lang w:val="en-US" w:eastAsia="ko-KR"/>
        </w:rPr>
        <w:fldChar w:fldCharType="separate"/>
      </w:r>
      <w:r w:rsidR="00AA5F76" w:rsidRPr="00D153D9">
        <w:rPr>
          <w:sz w:val="22"/>
          <w:szCs w:val="22"/>
        </w:rPr>
        <w:t xml:space="preserve">Table </w:t>
      </w:r>
      <w:r w:rsidR="00AA5F76" w:rsidRPr="00D153D9">
        <w:rPr>
          <w:noProof/>
          <w:sz w:val="22"/>
          <w:szCs w:val="22"/>
        </w:rPr>
        <w:t>1</w:t>
      </w:r>
      <w:r w:rsidR="00AA5F76" w:rsidRPr="00116F68">
        <w:rPr>
          <w:rFonts w:eastAsia="맑은 고딕"/>
          <w:kern w:val="2"/>
          <w:sz w:val="22"/>
          <w:szCs w:val="22"/>
          <w:lang w:val="en-US" w:eastAsia="ko-KR"/>
        </w:rPr>
        <w:fldChar w:fldCharType="end"/>
      </w:r>
      <w:r w:rsidR="00AA5F76" w:rsidRPr="00D153D9">
        <w:rPr>
          <w:rFonts w:eastAsia="맑은 고딕"/>
          <w:kern w:val="2"/>
          <w:sz w:val="22"/>
          <w:szCs w:val="22"/>
          <w:lang w:val="en-US" w:eastAsia="ko-KR"/>
        </w:rPr>
        <w:t xml:space="preserve"> (from Clause 4.1 in TS 36.306), </w:t>
      </w:r>
      <w:r w:rsidR="00AA5F76">
        <w:rPr>
          <w:rFonts w:eastAsia="맑은 고딕"/>
          <w:kern w:val="2"/>
          <w:sz w:val="22"/>
          <w:szCs w:val="22"/>
          <w:lang w:val="en-US" w:eastAsia="ko-KR"/>
        </w:rPr>
        <w:t xml:space="preserve">the </w:t>
      </w:r>
      <w:r w:rsidR="00AA5F76">
        <w:rPr>
          <w:rFonts w:eastAsia="맑은 고딕"/>
          <w:kern w:val="2"/>
          <w:sz w:val="22"/>
          <w:szCs w:val="22"/>
          <w:lang w:eastAsia="ko-KR"/>
        </w:rPr>
        <w:t>reference peak bit rates for the IWS can be set to ~ 10 M</w:t>
      </w:r>
      <w:r w:rsidR="005135BA">
        <w:rPr>
          <w:rFonts w:eastAsia="맑은 고딕"/>
          <w:kern w:val="2"/>
          <w:sz w:val="22"/>
          <w:szCs w:val="22"/>
          <w:lang w:eastAsia="ko-KR"/>
        </w:rPr>
        <w:t>bps</w:t>
      </w:r>
      <w:r w:rsidR="00AA5F76">
        <w:rPr>
          <w:rFonts w:eastAsia="맑은 고딕"/>
          <w:kern w:val="2"/>
          <w:sz w:val="22"/>
          <w:szCs w:val="22"/>
          <w:lang w:eastAsia="ko-KR"/>
        </w:rPr>
        <w:t>.</w:t>
      </w:r>
    </w:p>
    <w:p w14:paraId="67DECB2E" w14:textId="4FF63485" w:rsidR="007F4D25" w:rsidRDefault="006D6634"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lastRenderedPageBreak/>
        <w:tab/>
        <w:t xml:space="preserve">Per each use case, </w:t>
      </w:r>
      <w:r w:rsidR="00E37C11">
        <w:rPr>
          <w:rFonts w:eastAsia="맑은 고딕"/>
          <w:kern w:val="2"/>
          <w:sz w:val="22"/>
          <w:szCs w:val="22"/>
          <w:lang w:eastAsia="ko-KR"/>
        </w:rPr>
        <w:t>example</w:t>
      </w:r>
      <w:r w:rsidR="008C1CF0">
        <w:rPr>
          <w:rFonts w:eastAsia="맑은 고딕"/>
          <w:kern w:val="2"/>
          <w:sz w:val="22"/>
          <w:szCs w:val="22"/>
          <w:lang w:eastAsia="ko-KR"/>
        </w:rPr>
        <w:t xml:space="preserve"> configurations</w:t>
      </w:r>
      <w:r>
        <w:rPr>
          <w:rFonts w:eastAsia="맑은 고딕"/>
          <w:kern w:val="2"/>
          <w:sz w:val="22"/>
          <w:szCs w:val="22"/>
          <w:lang w:eastAsia="ko-KR"/>
        </w:rPr>
        <w:t xml:space="preserve"> of {Maximum UE bandwidth, Number of Layers (NL), Modulation order (</w:t>
      </w:r>
      <w:r w:rsidRPr="00DE120A">
        <w:rPr>
          <w:rFonts w:ascii="Times" w:eastAsia="맑은 고딕" w:hAnsi="Times" w:cs="Times"/>
          <w:kern w:val="2"/>
          <w:sz w:val="22"/>
          <w:szCs w:val="22"/>
          <w:lang w:val="en-US" w:eastAsia="ko-KR"/>
        </w:rPr>
        <w:t>Q</w:t>
      </w:r>
      <w:r w:rsidRPr="00DE120A">
        <w:rPr>
          <w:rFonts w:ascii="Times" w:eastAsia="맑은 고딕" w:hAnsi="Times" w:cs="Times"/>
          <w:kern w:val="2"/>
          <w:sz w:val="22"/>
          <w:szCs w:val="22"/>
          <w:vertAlign w:val="subscript"/>
          <w:lang w:val="en-US" w:eastAsia="ko-KR"/>
        </w:rPr>
        <w:t>m</w:t>
      </w:r>
      <w:r>
        <w:rPr>
          <w:rFonts w:eastAsia="맑은 고딕"/>
          <w:kern w:val="2"/>
          <w:sz w:val="22"/>
          <w:szCs w:val="22"/>
          <w:lang w:eastAsia="ko-KR"/>
        </w:rPr>
        <w:t xml:space="preserve">), ScalingFactor} </w:t>
      </w:r>
      <w:r w:rsidR="008C1CF0">
        <w:rPr>
          <w:rFonts w:eastAsia="맑은 고딕"/>
          <w:kern w:val="2"/>
          <w:sz w:val="22"/>
          <w:szCs w:val="22"/>
          <w:lang w:eastAsia="ko-KR"/>
        </w:rPr>
        <w:t>to support the peak bit rates are summarized below for reference</w:t>
      </w:r>
      <w:r w:rsidR="007F4D25">
        <w:rPr>
          <w:rFonts w:eastAsia="맑은 고딕"/>
          <w:kern w:val="2"/>
          <w:sz w:val="22"/>
          <w:szCs w:val="22"/>
          <w:lang w:eastAsia="ko-KR"/>
        </w:rPr>
        <w:t>:</w:t>
      </w:r>
    </w:p>
    <w:p w14:paraId="4F1BD6D1" w14:textId="3A270E81" w:rsidR="007F4D25" w:rsidRPr="007F4D25" w:rsidRDefault="007F4D25" w:rsidP="007F4D25">
      <w:pPr>
        <w:widowControl w:val="0"/>
        <w:numPr>
          <w:ilvl w:val="0"/>
          <w:numId w:val="41"/>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Industrial wireless sensors</w:t>
      </w:r>
      <w:r w:rsidR="00026D21">
        <w:rPr>
          <w:rFonts w:ascii="Times" w:eastAsia="SimSun" w:hAnsi="Times" w:cs="Times"/>
          <w:b/>
          <w:sz w:val="22"/>
          <w:lang w:val="en-US" w:eastAsia="ja-JP"/>
        </w:rPr>
        <w:t xml:space="preserve"> (IWS)</w:t>
      </w:r>
    </w:p>
    <w:p w14:paraId="7A0CEAA9" w14:textId="77777777" w:rsidR="007F4D25" w:rsidRDefault="007F4D25" w:rsidP="007F4D25">
      <w:pPr>
        <w:widowControl w:val="0"/>
        <w:numPr>
          <w:ilvl w:val="1"/>
          <w:numId w:val="41"/>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Reference bit rate: &lt; 2 Mbps</w:t>
      </w:r>
      <w:r w:rsidRPr="00DE120A">
        <w:rPr>
          <w:rFonts w:ascii="Times" w:eastAsia="SimSun" w:hAnsi="Times" w:cs="Times"/>
          <w:sz w:val="22"/>
          <w:lang w:val="en-US" w:eastAsia="ja-JP"/>
        </w:rPr>
        <w:t xml:space="preserve"> (potentially UL heavy traffic)</w:t>
      </w:r>
    </w:p>
    <w:p w14:paraId="4CD98B6D" w14:textId="3349A543" w:rsidR="002A5A7A" w:rsidRPr="00DE120A" w:rsidRDefault="002A5A7A" w:rsidP="007F4D25">
      <w:pPr>
        <w:widowControl w:val="0"/>
        <w:numPr>
          <w:ilvl w:val="1"/>
          <w:numId w:val="41"/>
        </w:numPr>
        <w:autoSpaceDE w:val="0"/>
        <w:autoSpaceDN w:val="0"/>
        <w:spacing w:before="0" w:after="0" w:line="240" w:lineRule="auto"/>
        <w:rPr>
          <w:rFonts w:ascii="Times" w:eastAsia="SimSun" w:hAnsi="Times" w:cs="Times"/>
          <w:sz w:val="22"/>
          <w:lang w:val="en-US" w:eastAsia="ja-JP"/>
        </w:rPr>
      </w:pPr>
      <w:r>
        <w:rPr>
          <w:rFonts w:ascii="Times" w:eastAsia="SimSun" w:hAnsi="Times" w:cs="Times"/>
          <w:sz w:val="22"/>
          <w:lang w:val="en-US" w:eastAsia="ja-JP"/>
        </w:rPr>
        <w:t xml:space="preserve">Peak bit rate: 10 </w:t>
      </w:r>
      <w:r w:rsidR="005135BA">
        <w:rPr>
          <w:rFonts w:ascii="Times" w:eastAsia="SimSun" w:hAnsi="Times" w:cs="Times"/>
          <w:sz w:val="22"/>
          <w:lang w:val="en-US" w:eastAsia="ja-JP"/>
        </w:rPr>
        <w:t xml:space="preserve">Mbps </w:t>
      </w:r>
      <w:r>
        <w:rPr>
          <w:rFonts w:ascii="Times" w:eastAsia="SimSun" w:hAnsi="Times" w:cs="Times"/>
          <w:sz w:val="22"/>
          <w:lang w:val="en-US" w:eastAsia="ja-JP"/>
        </w:rPr>
        <w:t>(according to the Note1 in the SID and the Table below)</w:t>
      </w:r>
    </w:p>
    <w:p w14:paraId="5FD4903B" w14:textId="2B55D81A" w:rsidR="00F83CAA" w:rsidRPr="00DE120A" w:rsidRDefault="00F83CAA" w:rsidP="00F83CAA">
      <w:pPr>
        <w:widowControl w:val="0"/>
        <w:numPr>
          <w:ilvl w:val="1"/>
          <w:numId w:val="41"/>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1) Supported max data rate = </w:t>
      </w:r>
      <w:r w:rsidRPr="00DE120A">
        <w:rPr>
          <w:rFonts w:ascii="Times" w:eastAsia="맑은 고딕" w:hAnsi="Times" w:cs="Times"/>
          <w:kern w:val="2"/>
          <w:sz w:val="22"/>
          <w:szCs w:val="22"/>
          <w:lang w:val="en-US" w:eastAsia="ko-KR"/>
        </w:rPr>
        <w:t>13</w:t>
      </w:r>
      <w:r w:rsidR="00074710" w:rsidRPr="00DE120A">
        <w:rPr>
          <w:rFonts w:ascii="Times" w:eastAsia="맑은 고딕" w:hAnsi="Times" w:cs="Times"/>
          <w:kern w:val="2"/>
          <w:sz w:val="22"/>
          <w:szCs w:val="22"/>
          <w:lang w:val="en-US" w:eastAsia="ko-KR"/>
        </w:rPr>
        <w:t xml:space="preserve"> </w:t>
      </w:r>
      <w:r w:rsidR="005135BA" w:rsidRPr="00DE120A">
        <w:rPr>
          <w:rFonts w:ascii="Times" w:eastAsia="맑은 고딕" w:hAnsi="Times" w:cs="Times"/>
          <w:kern w:val="2"/>
          <w:sz w:val="22"/>
          <w:szCs w:val="22"/>
          <w:lang w:val="en-US" w:eastAsia="ko-KR"/>
        </w:rPr>
        <w:t>M</w:t>
      </w:r>
      <w:r w:rsidR="005135BA">
        <w:rPr>
          <w:rFonts w:ascii="Times" w:eastAsia="맑은 고딕" w:hAnsi="Times" w:cs="Times"/>
          <w:kern w:val="2"/>
          <w:sz w:val="22"/>
          <w:szCs w:val="22"/>
          <w:lang w:val="en-US" w:eastAsia="ko-KR"/>
        </w:rPr>
        <w:t>bps</w:t>
      </w:r>
      <w:r w:rsidR="005135BA" w:rsidRPr="00DE120A">
        <w:rPr>
          <w:rFonts w:ascii="Times" w:eastAsia="맑은 고딕" w:hAnsi="Times" w:cs="Times"/>
          <w:kern w:val="2"/>
          <w:sz w:val="22"/>
          <w:szCs w:val="22"/>
          <w:lang w:val="en-US" w:eastAsia="ko-KR"/>
        </w:rPr>
        <w:t xml:space="preserve"> </w:t>
      </w:r>
      <w:r w:rsidRPr="00DE120A">
        <w:rPr>
          <w:rFonts w:ascii="Times" w:eastAsia="맑은 고딕" w:hAnsi="Times" w:cs="Times"/>
          <w:kern w:val="2"/>
          <w:sz w:val="22"/>
          <w:szCs w:val="22"/>
          <w:lang w:val="en-US" w:eastAsia="ko-KR"/>
        </w:rPr>
        <w:t xml:space="preserve">@ </w:t>
      </w:r>
      <w:r w:rsidR="00074710" w:rsidRPr="00DE120A">
        <w:rPr>
          <w:rFonts w:ascii="Times" w:eastAsia="맑은 고딕" w:hAnsi="Times" w:cs="Times"/>
          <w:kern w:val="2"/>
          <w:sz w:val="22"/>
          <w:szCs w:val="22"/>
          <w:lang w:val="en-US" w:eastAsia="ko-KR"/>
        </w:rPr>
        <w:t>{5MHz, NL=1, Q</w:t>
      </w:r>
      <w:r w:rsidR="00074710" w:rsidRPr="00DE120A">
        <w:rPr>
          <w:rFonts w:ascii="Times" w:eastAsia="맑은 고딕" w:hAnsi="Times" w:cs="Times"/>
          <w:kern w:val="2"/>
          <w:sz w:val="22"/>
          <w:szCs w:val="22"/>
          <w:vertAlign w:val="subscript"/>
          <w:lang w:val="en-US" w:eastAsia="ko-KR"/>
        </w:rPr>
        <w:t>m</w:t>
      </w:r>
      <w:r w:rsidR="00074710" w:rsidRPr="00DE120A">
        <w:rPr>
          <w:rFonts w:ascii="Times" w:eastAsia="맑은 고딕" w:hAnsi="Times" w:cs="Times"/>
          <w:kern w:val="2"/>
          <w:sz w:val="22"/>
          <w:szCs w:val="22"/>
          <w:lang w:val="en-US" w:eastAsia="ko-KR"/>
        </w:rPr>
        <w:t>=4, ScalingFactor=1.0}</w:t>
      </w:r>
    </w:p>
    <w:p w14:paraId="5C935452" w14:textId="77777777" w:rsidR="007F4D25" w:rsidRPr="007F4D25" w:rsidRDefault="007F4D25" w:rsidP="007F4D25">
      <w:pPr>
        <w:widowControl w:val="0"/>
        <w:numPr>
          <w:ilvl w:val="0"/>
          <w:numId w:val="41"/>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Video Surveillance</w:t>
      </w:r>
    </w:p>
    <w:p w14:paraId="1B16C29B" w14:textId="69CDA82C" w:rsidR="007F4D25" w:rsidRDefault="007F4D25" w:rsidP="007F4D25">
      <w:pPr>
        <w:widowControl w:val="0"/>
        <w:numPr>
          <w:ilvl w:val="1"/>
          <w:numId w:val="41"/>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Reference bit rate: &lt; 2-4 Mbps for economic video; ~</w:t>
      </w:r>
      <w:r w:rsidR="006C41CC" w:rsidRPr="00DE120A">
        <w:rPr>
          <w:rFonts w:ascii="Times" w:eastAsia="SimSun" w:hAnsi="Times" w:cs="Times"/>
          <w:sz w:val="22"/>
          <w:lang w:val="en-US" w:eastAsia="ja-JP"/>
        </w:rPr>
        <w:t xml:space="preserve"> </w:t>
      </w:r>
      <w:r w:rsidRPr="007F4D25">
        <w:rPr>
          <w:rFonts w:ascii="Times" w:eastAsia="SimSun" w:hAnsi="Times" w:cs="Times"/>
          <w:sz w:val="22"/>
          <w:lang w:val="en-US" w:eastAsia="ja-JP"/>
        </w:rPr>
        <w:t>7.5-25 Mbps for high-end video (UL heavy traffic)</w:t>
      </w:r>
    </w:p>
    <w:p w14:paraId="0B125E45" w14:textId="17503258" w:rsidR="002A5A7A" w:rsidRPr="00DE120A" w:rsidRDefault="002A5A7A" w:rsidP="007F4D25">
      <w:pPr>
        <w:widowControl w:val="0"/>
        <w:numPr>
          <w:ilvl w:val="1"/>
          <w:numId w:val="41"/>
        </w:numPr>
        <w:autoSpaceDE w:val="0"/>
        <w:autoSpaceDN w:val="0"/>
        <w:spacing w:before="0" w:after="0" w:line="240" w:lineRule="auto"/>
        <w:rPr>
          <w:rFonts w:ascii="Times" w:eastAsia="SimSun" w:hAnsi="Times" w:cs="Times"/>
          <w:sz w:val="22"/>
          <w:lang w:val="en-US" w:eastAsia="ja-JP"/>
        </w:rPr>
      </w:pPr>
      <w:r>
        <w:rPr>
          <w:rFonts w:ascii="Times" w:eastAsia="SimSun" w:hAnsi="Times" w:cs="Times"/>
          <w:sz w:val="22"/>
          <w:lang w:val="en-US" w:eastAsia="ja-JP"/>
        </w:rPr>
        <w:t xml:space="preserve">Peak bit rate: 25 </w:t>
      </w:r>
      <w:r w:rsidR="00C75C4E">
        <w:rPr>
          <w:rFonts w:ascii="Times" w:eastAsia="SimSun" w:hAnsi="Times" w:cs="Times"/>
          <w:sz w:val="22"/>
          <w:lang w:val="en-US" w:eastAsia="ja-JP"/>
        </w:rPr>
        <w:t>Mbps</w:t>
      </w:r>
    </w:p>
    <w:p w14:paraId="66C7CF90" w14:textId="7AA805B9" w:rsidR="00074710" w:rsidRPr="00DE120A" w:rsidRDefault="00074710" w:rsidP="00074710">
      <w:pPr>
        <w:widowControl w:val="0"/>
        <w:numPr>
          <w:ilvl w:val="1"/>
          <w:numId w:val="41"/>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2-1) Supported max data rate = </w:t>
      </w:r>
      <w:r w:rsidRPr="00DE120A">
        <w:rPr>
          <w:rFonts w:ascii="Times" w:eastAsia="맑은 고딕" w:hAnsi="Times" w:cs="Times"/>
          <w:kern w:val="2"/>
          <w:sz w:val="22"/>
          <w:szCs w:val="22"/>
          <w:lang w:val="en-US" w:eastAsia="ko-KR"/>
        </w:rPr>
        <w:t xml:space="preserve">28 </w:t>
      </w:r>
      <w:r w:rsidR="00C75C4E" w:rsidRPr="00DE120A">
        <w:rPr>
          <w:rFonts w:ascii="Times" w:eastAsia="맑은 고딕" w:hAnsi="Times" w:cs="Times"/>
          <w:kern w:val="2"/>
          <w:sz w:val="22"/>
          <w:szCs w:val="22"/>
          <w:lang w:val="en-US" w:eastAsia="ko-KR"/>
        </w:rPr>
        <w:t>M</w:t>
      </w:r>
      <w:r w:rsidR="00C75C4E">
        <w:rPr>
          <w:rFonts w:ascii="Times" w:eastAsia="맑은 고딕" w:hAnsi="Times" w:cs="Times"/>
          <w:kern w:val="2"/>
          <w:sz w:val="22"/>
          <w:szCs w:val="22"/>
          <w:lang w:val="en-US" w:eastAsia="ko-KR"/>
        </w:rPr>
        <w:t>bps</w:t>
      </w:r>
      <w:r w:rsidR="00C75C4E" w:rsidRPr="00DE120A">
        <w:rPr>
          <w:rFonts w:ascii="Times" w:eastAsia="맑은 고딕" w:hAnsi="Times" w:cs="Times"/>
          <w:kern w:val="2"/>
          <w:sz w:val="22"/>
          <w:szCs w:val="22"/>
          <w:lang w:val="en-US" w:eastAsia="ko-KR"/>
        </w:rPr>
        <w:t xml:space="preserve"> </w:t>
      </w:r>
      <w:r w:rsidRPr="00DE120A">
        <w:rPr>
          <w:rFonts w:ascii="Times" w:eastAsia="맑은 고딕" w:hAnsi="Times" w:cs="Times"/>
          <w:kern w:val="2"/>
          <w:sz w:val="22"/>
          <w:szCs w:val="22"/>
          <w:lang w:val="en-US" w:eastAsia="ko-KR"/>
        </w:rPr>
        <w:t>@ {20MHz, NL=1,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=2, ScalingFactor=1.0}</w:t>
      </w:r>
    </w:p>
    <w:p w14:paraId="0DEEDC44" w14:textId="1AF08D69" w:rsidR="00074710" w:rsidRPr="00DE120A" w:rsidRDefault="00074710" w:rsidP="00074710">
      <w:pPr>
        <w:widowControl w:val="0"/>
        <w:numPr>
          <w:ilvl w:val="1"/>
          <w:numId w:val="41"/>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2-2) Supported max data rate = </w:t>
      </w:r>
      <w:r w:rsidRPr="00DE120A">
        <w:rPr>
          <w:rFonts w:ascii="Times" w:eastAsia="맑은 고딕" w:hAnsi="Times" w:cs="Times"/>
          <w:kern w:val="2"/>
          <w:sz w:val="22"/>
          <w:szCs w:val="22"/>
          <w:lang w:val="en-US" w:eastAsia="ko-KR"/>
        </w:rPr>
        <w:t xml:space="preserve">28 </w:t>
      </w:r>
      <w:r w:rsidR="00C75C4E" w:rsidRPr="00DE120A">
        <w:rPr>
          <w:rFonts w:ascii="Times" w:eastAsia="맑은 고딕" w:hAnsi="Times" w:cs="Times"/>
          <w:kern w:val="2"/>
          <w:sz w:val="22"/>
          <w:szCs w:val="22"/>
          <w:lang w:val="en-US" w:eastAsia="ko-KR"/>
        </w:rPr>
        <w:t>M</w:t>
      </w:r>
      <w:r w:rsidR="00C75C4E">
        <w:rPr>
          <w:rFonts w:ascii="Times" w:eastAsia="맑은 고딕" w:hAnsi="Times" w:cs="Times"/>
          <w:kern w:val="2"/>
          <w:sz w:val="22"/>
          <w:szCs w:val="22"/>
          <w:lang w:val="en-US" w:eastAsia="ko-KR"/>
        </w:rPr>
        <w:t>bps</w:t>
      </w:r>
      <w:r w:rsidR="00C75C4E" w:rsidRPr="00DE120A">
        <w:rPr>
          <w:rFonts w:ascii="Times" w:eastAsia="맑은 고딕" w:hAnsi="Times" w:cs="Times"/>
          <w:kern w:val="2"/>
          <w:sz w:val="22"/>
          <w:szCs w:val="22"/>
          <w:lang w:val="en-US" w:eastAsia="ko-KR"/>
        </w:rPr>
        <w:t xml:space="preserve"> </w:t>
      </w:r>
      <w:r w:rsidRPr="00DE120A">
        <w:rPr>
          <w:rFonts w:ascii="Times" w:eastAsia="맑은 고딕" w:hAnsi="Times" w:cs="Times"/>
          <w:kern w:val="2"/>
          <w:sz w:val="22"/>
          <w:szCs w:val="22"/>
          <w:lang w:val="en-US" w:eastAsia="ko-KR"/>
        </w:rPr>
        <w:t>@ {10MHz, NL=1,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=4, ScalingFactor=1.0}</w:t>
      </w:r>
    </w:p>
    <w:p w14:paraId="53346E9A" w14:textId="77777777" w:rsidR="007F4D25" w:rsidRPr="007F4D25" w:rsidRDefault="007F4D25" w:rsidP="007F4D25">
      <w:pPr>
        <w:widowControl w:val="0"/>
        <w:numPr>
          <w:ilvl w:val="0"/>
          <w:numId w:val="41"/>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Wearables</w:t>
      </w:r>
    </w:p>
    <w:p w14:paraId="1D83EFED" w14:textId="77777777" w:rsidR="007F4D25" w:rsidRPr="007F4D25" w:rsidRDefault="007F4D25" w:rsidP="007F4D25">
      <w:pPr>
        <w:widowControl w:val="0"/>
        <w:numPr>
          <w:ilvl w:val="1"/>
          <w:numId w:val="41"/>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 xml:space="preserve">Reference bit rate: 10-50 Mbps in DL and &gt;= 5 Mbps in UL for smart wearable application </w:t>
      </w:r>
    </w:p>
    <w:p w14:paraId="699812BD" w14:textId="77777777" w:rsidR="007F4D25" w:rsidRPr="00DE120A" w:rsidRDefault="007F4D25" w:rsidP="007F4D25">
      <w:pPr>
        <w:widowControl w:val="0"/>
        <w:numPr>
          <w:ilvl w:val="1"/>
          <w:numId w:val="41"/>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Peak bit rate: 150 Mbps in DL and 50 Mbps in UL</w:t>
      </w:r>
    </w:p>
    <w:p w14:paraId="7CFCC1FF" w14:textId="196DAAB9" w:rsidR="00F83CAA" w:rsidRPr="009373D3" w:rsidRDefault="00DE120A" w:rsidP="007F4D25">
      <w:pPr>
        <w:widowControl w:val="0"/>
        <w:numPr>
          <w:ilvl w:val="1"/>
          <w:numId w:val="41"/>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w:t>
      </w:r>
      <w:r>
        <w:rPr>
          <w:rFonts w:ascii="Times" w:eastAsia="SimSun" w:hAnsi="Times" w:cs="Times"/>
          <w:sz w:val="22"/>
          <w:lang w:val="en-US" w:eastAsia="ja-JP"/>
        </w:rPr>
        <w:t>3</w:t>
      </w:r>
      <w:r w:rsidR="009F3A89">
        <w:rPr>
          <w:rFonts w:ascii="Times" w:eastAsia="SimSun" w:hAnsi="Times" w:cs="Times"/>
          <w:sz w:val="22"/>
          <w:lang w:val="en-US" w:eastAsia="ja-JP"/>
        </w:rPr>
        <w:t>-1</w:t>
      </w:r>
      <w:r w:rsidRPr="00DE120A">
        <w:rPr>
          <w:rFonts w:ascii="Times" w:eastAsia="SimSun" w:hAnsi="Times" w:cs="Times"/>
          <w:sz w:val="22"/>
          <w:lang w:val="en-US" w:eastAsia="ja-JP"/>
        </w:rPr>
        <w:t xml:space="preserve">) Supported max data rate = </w:t>
      </w:r>
      <w:r w:rsidR="009373D3">
        <w:rPr>
          <w:rFonts w:ascii="Times" w:eastAsia="SimSun" w:hAnsi="Times" w:cs="Times"/>
          <w:sz w:val="22"/>
          <w:lang w:val="en-US" w:eastAsia="ja-JP"/>
        </w:rPr>
        <w:t>170</w:t>
      </w:r>
      <w:r w:rsidRPr="00DE120A">
        <w:rPr>
          <w:rFonts w:ascii="Times" w:eastAsia="맑은 고딕" w:hAnsi="Times" w:cs="Times"/>
          <w:kern w:val="2"/>
          <w:sz w:val="22"/>
          <w:szCs w:val="22"/>
          <w:lang w:val="en-US" w:eastAsia="ko-KR"/>
        </w:rPr>
        <w:t xml:space="preserve"> M</w:t>
      </w:r>
      <w:r w:rsidR="00C75C4E">
        <w:rPr>
          <w:rFonts w:ascii="Times" w:eastAsia="맑은 고딕" w:hAnsi="Times" w:cs="Times"/>
          <w:kern w:val="2"/>
          <w:sz w:val="22"/>
          <w:szCs w:val="22"/>
          <w:lang w:val="en-US" w:eastAsia="ko-KR"/>
        </w:rPr>
        <w:t>bps</w:t>
      </w:r>
      <w:r w:rsidRPr="00DE120A">
        <w:rPr>
          <w:rFonts w:ascii="Times" w:eastAsia="맑은 고딕" w:hAnsi="Times" w:cs="Times"/>
          <w:kern w:val="2"/>
          <w:sz w:val="22"/>
          <w:szCs w:val="22"/>
          <w:lang w:val="en-US" w:eastAsia="ko-KR"/>
        </w:rPr>
        <w:t xml:space="preserve"> @ {</w:t>
      </w:r>
      <w:r>
        <w:rPr>
          <w:rFonts w:ascii="Times" w:eastAsia="맑은 고딕" w:hAnsi="Times" w:cs="Times"/>
          <w:kern w:val="2"/>
          <w:sz w:val="22"/>
          <w:szCs w:val="22"/>
          <w:lang w:val="en-US" w:eastAsia="ko-KR"/>
        </w:rPr>
        <w:t>20</w:t>
      </w:r>
      <w:r w:rsidRPr="00DE120A">
        <w:rPr>
          <w:rFonts w:ascii="Times" w:eastAsia="맑은 고딕" w:hAnsi="Times" w:cs="Times"/>
          <w:kern w:val="2"/>
          <w:sz w:val="22"/>
          <w:szCs w:val="22"/>
          <w:lang w:val="en-US" w:eastAsia="ko-KR"/>
        </w:rPr>
        <w:t>MHz, NL=</w:t>
      </w:r>
      <w:r>
        <w:rPr>
          <w:rFonts w:ascii="Times" w:eastAsia="맑은 고딕" w:hAnsi="Times" w:cs="Times"/>
          <w:kern w:val="2"/>
          <w:sz w:val="22"/>
          <w:szCs w:val="22"/>
          <w:lang w:val="en-US" w:eastAsia="ko-KR"/>
        </w:rPr>
        <w:t>2</w:t>
      </w:r>
      <w:r w:rsidRPr="00DE120A">
        <w:rPr>
          <w:rFonts w:ascii="Times" w:eastAsia="맑은 고딕" w:hAnsi="Times" w:cs="Times"/>
          <w:kern w:val="2"/>
          <w:sz w:val="22"/>
          <w:szCs w:val="22"/>
          <w:lang w:val="en-US" w:eastAsia="ko-KR"/>
        </w:rPr>
        <w:t>,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w:t>
      </w:r>
      <w:r w:rsidR="009373D3">
        <w:rPr>
          <w:rFonts w:ascii="Times" w:eastAsia="맑은 고딕" w:hAnsi="Times" w:cs="Times"/>
          <w:kern w:val="2"/>
          <w:sz w:val="22"/>
          <w:szCs w:val="22"/>
          <w:lang w:val="en-US" w:eastAsia="ko-KR"/>
        </w:rPr>
        <w:t>6</w:t>
      </w:r>
      <w:r w:rsidRPr="00DE120A">
        <w:rPr>
          <w:rFonts w:ascii="Times" w:eastAsia="맑은 고딕" w:hAnsi="Times" w:cs="Times"/>
          <w:kern w:val="2"/>
          <w:sz w:val="22"/>
          <w:szCs w:val="22"/>
          <w:lang w:val="en-US" w:eastAsia="ko-KR"/>
        </w:rPr>
        <w:t>, ScalingFactor=1.0}</w:t>
      </w:r>
    </w:p>
    <w:p w14:paraId="571427E6" w14:textId="1F3B29D1" w:rsidR="009373D3" w:rsidRPr="00DE120A" w:rsidRDefault="009373D3" w:rsidP="009F3A89">
      <w:pPr>
        <w:widowControl w:val="0"/>
        <w:numPr>
          <w:ilvl w:val="1"/>
          <w:numId w:val="41"/>
        </w:numPr>
        <w:autoSpaceDE w:val="0"/>
        <w:autoSpaceDN w:val="0"/>
        <w:spacing w:before="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w:t>
      </w:r>
      <w:r>
        <w:rPr>
          <w:rFonts w:ascii="Times" w:eastAsia="SimSun" w:hAnsi="Times" w:cs="Times"/>
          <w:sz w:val="22"/>
          <w:lang w:val="en-US" w:eastAsia="ja-JP"/>
        </w:rPr>
        <w:t>3</w:t>
      </w:r>
      <w:r w:rsidR="009F3A89">
        <w:rPr>
          <w:rFonts w:ascii="Times" w:eastAsia="SimSun" w:hAnsi="Times" w:cs="Times"/>
          <w:sz w:val="22"/>
          <w:lang w:val="en-US" w:eastAsia="ja-JP"/>
        </w:rPr>
        <w:t>-2</w:t>
      </w:r>
      <w:r w:rsidRPr="00DE120A">
        <w:rPr>
          <w:rFonts w:ascii="Times" w:eastAsia="SimSun" w:hAnsi="Times" w:cs="Times"/>
          <w:sz w:val="22"/>
          <w:lang w:val="en-US" w:eastAsia="ja-JP"/>
        </w:rPr>
        <w:t xml:space="preserve">) Supported max data rate = </w:t>
      </w:r>
      <w:r>
        <w:rPr>
          <w:rFonts w:ascii="Times" w:eastAsia="SimSun" w:hAnsi="Times" w:cs="Times"/>
          <w:sz w:val="22"/>
          <w:lang w:val="en-US" w:eastAsia="ja-JP"/>
        </w:rPr>
        <w:t>227</w:t>
      </w:r>
      <w:r w:rsidRPr="00DE120A">
        <w:rPr>
          <w:rFonts w:ascii="Times" w:eastAsia="맑은 고딕" w:hAnsi="Times" w:cs="Times"/>
          <w:kern w:val="2"/>
          <w:sz w:val="22"/>
          <w:szCs w:val="22"/>
          <w:lang w:val="en-US" w:eastAsia="ko-KR"/>
        </w:rPr>
        <w:t xml:space="preserve"> </w:t>
      </w:r>
      <w:r w:rsidR="00C75C4E" w:rsidRPr="00DE120A">
        <w:rPr>
          <w:rFonts w:ascii="Times" w:eastAsia="맑은 고딕" w:hAnsi="Times" w:cs="Times"/>
          <w:kern w:val="2"/>
          <w:sz w:val="22"/>
          <w:szCs w:val="22"/>
          <w:lang w:val="en-US" w:eastAsia="ko-KR"/>
        </w:rPr>
        <w:t>M</w:t>
      </w:r>
      <w:r w:rsidR="00C75C4E">
        <w:rPr>
          <w:rFonts w:ascii="Times" w:eastAsia="맑은 고딕" w:hAnsi="Times" w:cs="Times"/>
          <w:kern w:val="2"/>
          <w:sz w:val="22"/>
          <w:szCs w:val="22"/>
          <w:lang w:val="en-US" w:eastAsia="ko-KR"/>
        </w:rPr>
        <w:t>bps</w:t>
      </w:r>
      <w:r w:rsidR="00C75C4E" w:rsidRPr="00DE120A">
        <w:rPr>
          <w:rFonts w:ascii="Times" w:eastAsia="맑은 고딕" w:hAnsi="Times" w:cs="Times"/>
          <w:kern w:val="2"/>
          <w:sz w:val="22"/>
          <w:szCs w:val="22"/>
          <w:lang w:val="en-US" w:eastAsia="ko-KR"/>
        </w:rPr>
        <w:t xml:space="preserve"> </w:t>
      </w:r>
      <w:r w:rsidRPr="00DE120A">
        <w:rPr>
          <w:rFonts w:ascii="Times" w:eastAsia="맑은 고딕" w:hAnsi="Times" w:cs="Times"/>
          <w:kern w:val="2"/>
          <w:sz w:val="22"/>
          <w:szCs w:val="22"/>
          <w:lang w:val="en-US" w:eastAsia="ko-KR"/>
        </w:rPr>
        <w:t>@ {</w:t>
      </w:r>
      <w:r>
        <w:rPr>
          <w:rFonts w:ascii="Times" w:eastAsia="맑은 고딕" w:hAnsi="Times" w:cs="Times"/>
          <w:kern w:val="2"/>
          <w:sz w:val="22"/>
          <w:szCs w:val="22"/>
          <w:lang w:val="en-US" w:eastAsia="ko-KR"/>
        </w:rPr>
        <w:t>20</w:t>
      </w:r>
      <w:r w:rsidRPr="00DE120A">
        <w:rPr>
          <w:rFonts w:ascii="Times" w:eastAsia="맑은 고딕" w:hAnsi="Times" w:cs="Times"/>
          <w:kern w:val="2"/>
          <w:sz w:val="22"/>
          <w:szCs w:val="22"/>
          <w:lang w:val="en-US" w:eastAsia="ko-KR"/>
        </w:rPr>
        <w:t>MHz, NL=</w:t>
      </w:r>
      <w:r>
        <w:rPr>
          <w:rFonts w:ascii="Times" w:eastAsia="맑은 고딕" w:hAnsi="Times" w:cs="Times"/>
          <w:kern w:val="2"/>
          <w:sz w:val="22"/>
          <w:szCs w:val="22"/>
          <w:lang w:val="en-US" w:eastAsia="ko-KR"/>
        </w:rPr>
        <w:t>4</w:t>
      </w:r>
      <w:r w:rsidRPr="00DE120A">
        <w:rPr>
          <w:rFonts w:ascii="Times" w:eastAsia="맑은 고딕" w:hAnsi="Times" w:cs="Times"/>
          <w:kern w:val="2"/>
          <w:sz w:val="22"/>
          <w:szCs w:val="22"/>
          <w:lang w:val="en-US" w:eastAsia="ko-KR"/>
        </w:rPr>
        <w:t>,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w:t>
      </w:r>
      <w:r>
        <w:rPr>
          <w:rFonts w:ascii="Times" w:eastAsia="맑은 고딕" w:hAnsi="Times" w:cs="Times"/>
          <w:kern w:val="2"/>
          <w:sz w:val="22"/>
          <w:szCs w:val="22"/>
          <w:lang w:val="en-US" w:eastAsia="ko-KR"/>
        </w:rPr>
        <w:t>4</w:t>
      </w:r>
      <w:r w:rsidRPr="00DE120A">
        <w:rPr>
          <w:rFonts w:ascii="Times" w:eastAsia="맑은 고딕" w:hAnsi="Times" w:cs="Times"/>
          <w:kern w:val="2"/>
          <w:sz w:val="22"/>
          <w:szCs w:val="22"/>
          <w:lang w:val="en-US" w:eastAsia="ko-KR"/>
        </w:rPr>
        <w:t>, ScalingFactor=1.0}</w:t>
      </w:r>
    </w:p>
    <w:p w14:paraId="2894CBBB" w14:textId="2C8D8DF4" w:rsidR="005D3C06" w:rsidRDefault="00561047" w:rsidP="009F3A8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Based on </w:t>
      </w:r>
      <w:r w:rsidR="00026D21">
        <w:rPr>
          <w:rFonts w:eastAsia="맑은 고딕"/>
          <w:kern w:val="2"/>
          <w:sz w:val="22"/>
          <w:szCs w:val="22"/>
          <w:lang w:val="en-US" w:eastAsia="ko-KR"/>
        </w:rPr>
        <w:t>the calcul</w:t>
      </w:r>
      <w:r w:rsidR="005171C6">
        <w:rPr>
          <w:rFonts w:eastAsia="맑은 고딕"/>
          <w:kern w:val="2"/>
          <w:sz w:val="22"/>
          <w:szCs w:val="22"/>
          <w:lang w:val="en-US" w:eastAsia="ko-KR"/>
        </w:rPr>
        <w:t>ations above, it is observed that</w:t>
      </w:r>
      <w:r w:rsidR="00026D21">
        <w:rPr>
          <w:rFonts w:eastAsia="맑은 고딕"/>
          <w:kern w:val="2"/>
          <w:sz w:val="22"/>
          <w:szCs w:val="22"/>
          <w:lang w:val="en-US" w:eastAsia="ko-KR"/>
        </w:rPr>
        <w:t xml:space="preserve"> for wearables use case the max</w:t>
      </w:r>
      <w:r>
        <w:rPr>
          <w:rFonts w:eastAsia="맑은 고딕"/>
          <w:kern w:val="2"/>
          <w:sz w:val="22"/>
          <w:szCs w:val="22"/>
          <w:lang w:val="en-US" w:eastAsia="ko-KR"/>
        </w:rPr>
        <w:t>imum</w:t>
      </w:r>
      <w:r w:rsidR="00026D21">
        <w:rPr>
          <w:rFonts w:eastAsia="맑은 고딕"/>
          <w:kern w:val="2"/>
          <w:sz w:val="22"/>
          <w:szCs w:val="22"/>
          <w:lang w:val="en-US" w:eastAsia="ko-KR"/>
        </w:rPr>
        <w:t xml:space="preserve"> UE bandwidth should be no smaller than 20 MHz</w:t>
      </w:r>
      <w:r>
        <w:rPr>
          <w:rFonts w:eastAsia="맑은 고딕"/>
          <w:kern w:val="2"/>
          <w:sz w:val="22"/>
          <w:szCs w:val="22"/>
          <w:lang w:val="en-US" w:eastAsia="ko-KR"/>
        </w:rPr>
        <w:t>,</w:t>
      </w:r>
      <w:r w:rsidR="00026D21">
        <w:rPr>
          <w:rFonts w:eastAsia="맑은 고딕"/>
          <w:kern w:val="2"/>
          <w:sz w:val="22"/>
          <w:szCs w:val="22"/>
          <w:lang w:val="en-US" w:eastAsia="ko-KR"/>
        </w:rPr>
        <w:t xml:space="preserve"> while for IWS use case </w:t>
      </w:r>
      <w:r>
        <w:rPr>
          <w:rFonts w:eastAsia="맑은 고딕"/>
          <w:kern w:val="2"/>
          <w:sz w:val="22"/>
          <w:szCs w:val="22"/>
          <w:lang w:val="en-US" w:eastAsia="ko-KR"/>
        </w:rPr>
        <w:t>it can be</w:t>
      </w:r>
      <w:r w:rsidR="00026D21">
        <w:rPr>
          <w:rFonts w:eastAsia="맑은 고딕"/>
          <w:kern w:val="2"/>
          <w:sz w:val="22"/>
          <w:szCs w:val="22"/>
          <w:lang w:val="en-US" w:eastAsia="ko-KR"/>
        </w:rPr>
        <w:t xml:space="preserve"> 5 or 10 MHz to support a few MHz </w:t>
      </w:r>
      <w:r>
        <w:rPr>
          <w:rFonts w:eastAsia="맑은 고딕"/>
          <w:kern w:val="2"/>
          <w:sz w:val="22"/>
          <w:szCs w:val="22"/>
          <w:lang w:val="en-US" w:eastAsia="ko-KR"/>
        </w:rPr>
        <w:t xml:space="preserve">of </w:t>
      </w:r>
      <w:r w:rsidR="00026D21">
        <w:rPr>
          <w:rFonts w:eastAsia="맑은 고딕"/>
          <w:kern w:val="2"/>
          <w:sz w:val="22"/>
          <w:szCs w:val="22"/>
          <w:lang w:val="en-US" w:eastAsia="ko-KR"/>
        </w:rPr>
        <w:t>peak data rates.</w:t>
      </w:r>
      <w:r w:rsidR="005171C6">
        <w:rPr>
          <w:rFonts w:eastAsia="맑은 고딕"/>
          <w:kern w:val="2"/>
          <w:sz w:val="22"/>
          <w:szCs w:val="22"/>
          <w:lang w:val="en-US" w:eastAsia="ko-KR"/>
        </w:rPr>
        <w:t xml:space="preserve"> </w:t>
      </w:r>
    </w:p>
    <w:p w14:paraId="1DC890AA" w14:textId="1A2AA2A2" w:rsidR="005D3C06" w:rsidRDefault="005D3C06" w:rsidP="00116F6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5569B8">
        <w:rPr>
          <w:rFonts w:eastAsia="맑은 고딕"/>
          <w:b/>
          <w:i/>
          <w:kern w:val="2"/>
          <w:sz w:val="22"/>
          <w:szCs w:val="22"/>
          <w:lang w:val="en-US" w:eastAsia="ko-KR"/>
        </w:rPr>
        <w:t>4</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 xml:space="preserve">The </w:t>
      </w:r>
      <w:r>
        <w:rPr>
          <w:rFonts w:eastAsia="바탕"/>
          <w:b/>
          <w:i/>
          <w:color w:val="000000"/>
          <w:sz w:val="22"/>
          <w:szCs w:val="22"/>
        </w:rPr>
        <w:t xml:space="preserve">maximum UE bandwidth(s) of the </w:t>
      </w:r>
      <w:r w:rsidR="00A04614" w:rsidRPr="00A04614">
        <w:rPr>
          <w:rFonts w:eastAsia="바탕"/>
          <w:b/>
          <w:i/>
          <w:color w:val="000000"/>
          <w:sz w:val="22"/>
          <w:szCs w:val="22"/>
        </w:rPr>
        <w:t xml:space="preserve">reduced capability NR devices </w:t>
      </w:r>
      <w:r>
        <w:rPr>
          <w:rFonts w:eastAsia="바탕"/>
          <w:b/>
          <w:i/>
          <w:color w:val="000000"/>
          <w:sz w:val="22"/>
          <w:szCs w:val="22"/>
        </w:rPr>
        <w:t>varies from 5 to 20 MHz depending on the target use cases.</w:t>
      </w:r>
    </w:p>
    <w:p w14:paraId="195FECC2" w14:textId="62EE0D60" w:rsidR="00561047" w:rsidRDefault="003F24BB" w:rsidP="009F3A8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5D3C06">
        <w:rPr>
          <w:rFonts w:eastAsia="맑은 고딕"/>
          <w:kern w:val="2"/>
          <w:sz w:val="22"/>
          <w:szCs w:val="22"/>
          <w:lang w:val="en-US" w:eastAsia="ko-KR"/>
        </w:rPr>
        <w:t>With the varying required maximum UE bandwidths, t</w:t>
      </w:r>
      <w:r w:rsidR="00561047">
        <w:rPr>
          <w:rFonts w:eastAsia="맑은 고딕"/>
          <w:kern w:val="2"/>
          <w:sz w:val="22"/>
          <w:szCs w:val="22"/>
          <w:lang w:val="en-US" w:eastAsia="ko-KR"/>
        </w:rPr>
        <w:t>here are two alternatives we can proceed with:</w:t>
      </w:r>
    </w:p>
    <w:p w14:paraId="7DC683B5" w14:textId="50AE191B" w:rsidR="00561047" w:rsidRDefault="00561047" w:rsidP="00D153D9">
      <w:pPr>
        <w:numPr>
          <w:ilvl w:val="0"/>
          <w:numId w:val="42"/>
        </w:numPr>
        <w:spacing w:before="120" w:after="0" w:line="240" w:lineRule="auto"/>
        <w:rPr>
          <w:rFonts w:eastAsia="맑은 고딕"/>
          <w:kern w:val="2"/>
          <w:sz w:val="22"/>
          <w:szCs w:val="22"/>
          <w:lang w:val="en-US" w:eastAsia="ko-KR"/>
        </w:rPr>
      </w:pPr>
      <w:r>
        <w:rPr>
          <w:rFonts w:eastAsia="맑은 고딕" w:hint="eastAsia"/>
          <w:kern w:val="2"/>
          <w:sz w:val="22"/>
          <w:szCs w:val="22"/>
          <w:lang w:val="en-US" w:eastAsia="ko-KR"/>
        </w:rPr>
        <w:t>A</w:t>
      </w:r>
      <w:r>
        <w:rPr>
          <w:rFonts w:eastAsia="맑은 고딕"/>
          <w:kern w:val="2"/>
          <w:sz w:val="22"/>
          <w:szCs w:val="22"/>
          <w:lang w:val="en-US" w:eastAsia="ko-KR"/>
        </w:rPr>
        <w:t xml:space="preserve">lt.1 Support </w:t>
      </w:r>
      <w:r w:rsidR="005D3C06">
        <w:rPr>
          <w:rFonts w:eastAsia="맑은 고딕" w:hint="eastAsia"/>
          <w:kern w:val="2"/>
          <w:sz w:val="22"/>
          <w:szCs w:val="22"/>
          <w:lang w:val="en-US" w:eastAsia="ko-KR"/>
        </w:rPr>
        <w:t>the three use cases with a single device type</w:t>
      </w:r>
      <w:r w:rsidR="005D3C06">
        <w:rPr>
          <w:rFonts w:eastAsia="맑은 고딕"/>
          <w:kern w:val="2"/>
          <w:sz w:val="22"/>
          <w:szCs w:val="22"/>
          <w:lang w:val="en-US" w:eastAsia="ko-KR"/>
        </w:rPr>
        <w:t xml:space="preserve"> with the maximum UE bandwidth &gt;= 20 MHz</w:t>
      </w:r>
    </w:p>
    <w:p w14:paraId="61FFD62F" w14:textId="1D6B9720" w:rsidR="00561047" w:rsidRDefault="005D3C06" w:rsidP="00D153D9">
      <w:pPr>
        <w:numPr>
          <w:ilvl w:val="0"/>
          <w:numId w:val="42"/>
        </w:numPr>
        <w:spacing w:before="120" w:after="240" w:line="240" w:lineRule="auto"/>
        <w:rPr>
          <w:rFonts w:eastAsia="맑은 고딕"/>
          <w:kern w:val="2"/>
          <w:sz w:val="22"/>
          <w:szCs w:val="22"/>
          <w:lang w:val="en-US" w:eastAsia="ko-KR"/>
        </w:rPr>
      </w:pPr>
      <w:r>
        <w:rPr>
          <w:rFonts w:eastAsia="맑은 고딕"/>
          <w:kern w:val="2"/>
          <w:sz w:val="22"/>
          <w:szCs w:val="22"/>
          <w:lang w:val="en-US" w:eastAsia="ko-KR"/>
        </w:rPr>
        <w:t>Alt.2 Support the three use cases with multiple device types (e.g., one with maximum UE bandwidth &gt;= 20 MHz, another with maximum UE bandwidth = 10 MHz, etc.)</w:t>
      </w:r>
    </w:p>
    <w:p w14:paraId="010BE70F" w14:textId="6740980D" w:rsidR="009F3A89" w:rsidRDefault="00561047" w:rsidP="009F3A89">
      <w:pPr>
        <w:spacing w:before="120" w:after="240" w:line="240" w:lineRule="auto"/>
        <w:ind w:left="0" w:firstLine="0"/>
        <w:rPr>
          <w:rFonts w:eastAsia="맑은 고딕"/>
          <w:kern w:val="2"/>
          <w:sz w:val="22"/>
          <w:szCs w:val="22"/>
          <w:lang w:eastAsia="ko-KR"/>
        </w:rPr>
      </w:pPr>
      <w:r>
        <w:rPr>
          <w:rFonts w:eastAsia="맑은 고딕"/>
          <w:kern w:val="2"/>
          <w:sz w:val="22"/>
          <w:szCs w:val="22"/>
          <w:lang w:val="en-US" w:eastAsia="ko-KR"/>
        </w:rPr>
        <w:t xml:space="preserve">As </w:t>
      </w:r>
      <w:r w:rsidR="005D3C06">
        <w:rPr>
          <w:rFonts w:eastAsia="맑은 고딕"/>
          <w:kern w:val="2"/>
          <w:sz w:val="22"/>
          <w:szCs w:val="22"/>
          <w:lang w:val="en-US" w:eastAsia="ko-KR"/>
        </w:rPr>
        <w:t>there</w:t>
      </w:r>
      <w:r>
        <w:rPr>
          <w:rFonts w:eastAsia="맑은 고딕"/>
          <w:kern w:val="2"/>
          <w:sz w:val="22"/>
          <w:szCs w:val="22"/>
          <w:lang w:val="en-US" w:eastAsia="ko-KR"/>
        </w:rPr>
        <w:t xml:space="preserve"> is </w:t>
      </w:r>
      <w:r w:rsidR="005D3C06">
        <w:rPr>
          <w:rFonts w:eastAsia="맑은 고딕"/>
          <w:kern w:val="2"/>
          <w:sz w:val="22"/>
          <w:szCs w:val="22"/>
          <w:lang w:val="en-US" w:eastAsia="ko-KR"/>
        </w:rPr>
        <w:t xml:space="preserve">a </w:t>
      </w:r>
      <w:r>
        <w:rPr>
          <w:rFonts w:eastAsia="맑은 고딕"/>
          <w:kern w:val="2"/>
          <w:sz w:val="22"/>
          <w:szCs w:val="22"/>
          <w:lang w:val="en-US" w:eastAsia="ko-KR"/>
        </w:rPr>
        <w:t>trade-off</w:t>
      </w:r>
      <w:r w:rsidR="005D3C06">
        <w:rPr>
          <w:rFonts w:eastAsia="맑은 고딕"/>
          <w:kern w:val="2"/>
          <w:sz w:val="22"/>
          <w:szCs w:val="22"/>
          <w:lang w:val="en-US" w:eastAsia="ko-KR"/>
        </w:rPr>
        <w:t xml:space="preserve"> b/w Alt.1 and Alt.2 </w:t>
      </w:r>
      <w:r>
        <w:rPr>
          <w:rFonts w:eastAsia="맑은 고딕"/>
          <w:kern w:val="2"/>
          <w:sz w:val="22"/>
          <w:szCs w:val="22"/>
          <w:lang w:val="en-US" w:eastAsia="ko-KR"/>
        </w:rPr>
        <w:t xml:space="preserve">as </w:t>
      </w:r>
      <w:r w:rsidR="005171C6">
        <w:rPr>
          <w:rFonts w:eastAsia="맑은 고딕"/>
          <w:kern w:val="2"/>
          <w:sz w:val="22"/>
          <w:szCs w:val="22"/>
          <w:lang w:val="en-US" w:eastAsia="ko-KR"/>
        </w:rPr>
        <w:t xml:space="preserve">discussed in our companion paper </w:t>
      </w:r>
      <w:r w:rsidR="00553B66">
        <w:rPr>
          <w:rFonts w:eastAsia="맑은 고딕"/>
          <w:kern w:val="2"/>
          <w:sz w:val="22"/>
          <w:szCs w:val="22"/>
          <w:lang w:val="en-US" w:eastAsia="ko-KR"/>
        </w:rPr>
        <w:fldChar w:fldCharType="begin"/>
      </w:r>
      <w:r w:rsidR="00553B66">
        <w:rPr>
          <w:rFonts w:eastAsia="맑은 고딕"/>
          <w:kern w:val="2"/>
          <w:sz w:val="22"/>
          <w:szCs w:val="22"/>
          <w:lang w:val="en-US" w:eastAsia="ko-KR"/>
        </w:rPr>
        <w:instrText xml:space="preserve"> REF _Ref40478272 \r \h </w:instrText>
      </w:r>
      <w:r w:rsidR="00553B66">
        <w:rPr>
          <w:rFonts w:eastAsia="맑은 고딕"/>
          <w:kern w:val="2"/>
          <w:sz w:val="22"/>
          <w:szCs w:val="22"/>
          <w:lang w:val="en-US" w:eastAsia="ko-KR"/>
        </w:rPr>
      </w:r>
      <w:r w:rsidR="00553B66">
        <w:rPr>
          <w:rFonts w:eastAsia="맑은 고딕"/>
          <w:kern w:val="2"/>
          <w:sz w:val="22"/>
          <w:szCs w:val="22"/>
          <w:lang w:val="en-US" w:eastAsia="ko-KR"/>
        </w:rPr>
        <w:fldChar w:fldCharType="separate"/>
      </w:r>
      <w:r w:rsidR="00553B66">
        <w:rPr>
          <w:rFonts w:eastAsia="맑은 고딕"/>
          <w:kern w:val="2"/>
          <w:sz w:val="22"/>
          <w:szCs w:val="22"/>
          <w:lang w:val="en-US" w:eastAsia="ko-KR"/>
        </w:rPr>
        <w:t>[2]</w:t>
      </w:r>
      <w:r w:rsidR="00553B66">
        <w:rPr>
          <w:rFonts w:eastAsia="맑은 고딕"/>
          <w:kern w:val="2"/>
          <w:sz w:val="22"/>
          <w:szCs w:val="22"/>
          <w:lang w:val="en-US" w:eastAsia="ko-KR"/>
        </w:rPr>
        <w:fldChar w:fldCharType="end"/>
      </w:r>
      <w:r w:rsidR="005171C6">
        <w:rPr>
          <w:rFonts w:eastAsia="맑은 고딕"/>
          <w:kern w:val="2"/>
          <w:sz w:val="22"/>
          <w:szCs w:val="22"/>
          <w:lang w:val="en-US" w:eastAsia="ko-KR"/>
        </w:rPr>
        <w:t>, we need to discuss whether we support the three use cases above via a single device type or multiple device types taking into account the pros and cons of each of the two approaches.</w:t>
      </w:r>
    </w:p>
    <w:p w14:paraId="3A676775" w14:textId="1396D1CA" w:rsidR="006F36DD" w:rsidRDefault="006F36DD" w:rsidP="006F36DD">
      <w:pPr>
        <w:spacing w:before="120" w:after="0" w:line="276" w:lineRule="auto"/>
        <w:ind w:leftChars="6" w:left="12" w:firstLine="0"/>
        <w:rPr>
          <w:rFonts w:eastAsia="바탕"/>
          <w:b/>
          <w:i/>
          <w:color w:val="000000"/>
          <w:sz w:val="22"/>
          <w:szCs w:val="22"/>
        </w:rPr>
      </w:pPr>
      <w:r>
        <w:rPr>
          <w:rFonts w:eastAsia="맑은 고딕"/>
          <w:b/>
          <w:i/>
          <w:kern w:val="2"/>
          <w:sz w:val="22"/>
          <w:szCs w:val="22"/>
          <w:lang w:val="en-US" w:eastAsia="ko-KR"/>
        </w:rPr>
        <w:t xml:space="preserve">Proposal </w:t>
      </w:r>
      <w:r w:rsidR="005569B8">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005D3C06">
        <w:rPr>
          <w:rFonts w:eastAsia="맑은 고딕"/>
          <w:b/>
          <w:i/>
          <w:kern w:val="2"/>
          <w:sz w:val="22"/>
          <w:szCs w:val="22"/>
          <w:lang w:val="en-US" w:eastAsia="ko-KR"/>
        </w:rPr>
        <w:t xml:space="preserve">The </w:t>
      </w:r>
      <w:r w:rsidR="005D3C06">
        <w:rPr>
          <w:rFonts w:eastAsia="바탕"/>
          <w:b/>
          <w:i/>
          <w:color w:val="000000"/>
          <w:sz w:val="22"/>
          <w:szCs w:val="22"/>
        </w:rPr>
        <w:t>maximum</w:t>
      </w:r>
      <w:r>
        <w:rPr>
          <w:rFonts w:eastAsia="바탕"/>
          <w:b/>
          <w:i/>
          <w:color w:val="000000"/>
          <w:sz w:val="22"/>
          <w:szCs w:val="22"/>
        </w:rPr>
        <w:t xml:space="preserve"> UE bandwidth(s) for </w:t>
      </w:r>
      <w:r w:rsidR="00E75BD1">
        <w:rPr>
          <w:rFonts w:eastAsia="바탕"/>
          <w:b/>
          <w:i/>
          <w:color w:val="000000"/>
          <w:sz w:val="22"/>
          <w:szCs w:val="22"/>
        </w:rPr>
        <w:t xml:space="preserve">the </w:t>
      </w:r>
      <w:r w:rsidR="00A04614" w:rsidRPr="00A04614">
        <w:rPr>
          <w:rFonts w:eastAsia="바탕"/>
          <w:b/>
          <w:i/>
          <w:color w:val="000000"/>
          <w:sz w:val="22"/>
          <w:szCs w:val="22"/>
        </w:rPr>
        <w:t xml:space="preserve">reduced capability NR devices </w:t>
      </w:r>
      <w:r>
        <w:rPr>
          <w:rFonts w:eastAsia="바탕"/>
          <w:b/>
          <w:i/>
          <w:color w:val="000000"/>
          <w:sz w:val="22"/>
          <w:szCs w:val="22"/>
        </w:rPr>
        <w:t>are as follows:</w:t>
      </w:r>
    </w:p>
    <w:p w14:paraId="2BF8D8A9" w14:textId="090192CC" w:rsidR="006F36DD" w:rsidRPr="00644B25" w:rsidRDefault="00211252" w:rsidP="006F36DD">
      <w:pPr>
        <w:numPr>
          <w:ilvl w:val="0"/>
          <w:numId w:val="38"/>
        </w:numPr>
        <w:spacing w:before="0" w:after="0" w:line="276" w:lineRule="auto"/>
        <w:rPr>
          <w:rFonts w:eastAsia="맑은 고딕"/>
          <w:b/>
          <w:i/>
          <w:kern w:val="2"/>
          <w:sz w:val="22"/>
          <w:szCs w:val="22"/>
          <w:lang w:val="en-US" w:eastAsia="ko-KR"/>
        </w:rPr>
      </w:pPr>
      <w:r>
        <w:rPr>
          <w:rFonts w:eastAsia="바탕"/>
          <w:b/>
          <w:i/>
          <w:color w:val="000000"/>
          <w:sz w:val="22"/>
          <w:szCs w:val="22"/>
        </w:rPr>
        <w:t>[</w:t>
      </w:r>
      <w:r w:rsidR="006F36DD">
        <w:rPr>
          <w:rFonts w:eastAsia="바탕"/>
          <w:b/>
          <w:i/>
          <w:color w:val="000000"/>
          <w:sz w:val="22"/>
          <w:szCs w:val="22"/>
        </w:rPr>
        <w:t>20</w:t>
      </w:r>
      <w:r>
        <w:rPr>
          <w:rFonts w:eastAsia="바탕"/>
          <w:b/>
          <w:i/>
          <w:color w:val="000000"/>
          <w:sz w:val="22"/>
          <w:szCs w:val="22"/>
        </w:rPr>
        <w:t>]</w:t>
      </w:r>
      <w:r w:rsidR="006F36DD">
        <w:rPr>
          <w:rFonts w:eastAsia="바탕"/>
          <w:b/>
          <w:i/>
          <w:color w:val="000000"/>
          <w:sz w:val="22"/>
          <w:szCs w:val="22"/>
        </w:rPr>
        <w:t xml:space="preserve"> MHz</w:t>
      </w:r>
      <w:r w:rsidR="001D7D9B" w:rsidRPr="001D7D9B">
        <w:rPr>
          <w:rFonts w:eastAsia="바탕"/>
          <w:b/>
          <w:i/>
          <w:color w:val="000000"/>
          <w:sz w:val="22"/>
          <w:szCs w:val="22"/>
        </w:rPr>
        <w:t xml:space="preserve"> </w:t>
      </w:r>
      <w:r w:rsidR="001D7D9B">
        <w:rPr>
          <w:rFonts w:eastAsia="바탕"/>
          <w:b/>
          <w:i/>
          <w:color w:val="000000"/>
          <w:sz w:val="22"/>
          <w:szCs w:val="22"/>
        </w:rPr>
        <w:t>f</w:t>
      </w:r>
      <w:r w:rsidR="001D7D9B" w:rsidRPr="00644B25">
        <w:rPr>
          <w:rFonts w:eastAsia="바탕"/>
          <w:b/>
          <w:i/>
          <w:color w:val="000000"/>
          <w:sz w:val="22"/>
          <w:szCs w:val="22"/>
        </w:rPr>
        <w:t>or FR1</w:t>
      </w:r>
    </w:p>
    <w:p w14:paraId="049C871E" w14:textId="32C9D21A" w:rsidR="006F36DD" w:rsidRPr="00933879" w:rsidRDefault="006F36DD" w:rsidP="006F36DD">
      <w:pPr>
        <w:numPr>
          <w:ilvl w:val="0"/>
          <w:numId w:val="38"/>
        </w:numPr>
        <w:spacing w:before="0" w:line="276" w:lineRule="auto"/>
        <w:rPr>
          <w:rFonts w:eastAsia="맑은 고딕"/>
          <w:b/>
          <w:i/>
          <w:kern w:val="2"/>
          <w:sz w:val="22"/>
          <w:szCs w:val="22"/>
          <w:lang w:val="en-US" w:eastAsia="ko-KR"/>
        </w:rPr>
      </w:pPr>
      <w:r>
        <w:rPr>
          <w:rFonts w:eastAsia="바탕"/>
          <w:b/>
          <w:i/>
          <w:color w:val="000000"/>
          <w:sz w:val="22"/>
          <w:szCs w:val="22"/>
        </w:rPr>
        <w:t>FFS f</w:t>
      </w:r>
      <w:r w:rsidRPr="00644B25">
        <w:rPr>
          <w:rFonts w:eastAsia="바탕"/>
          <w:b/>
          <w:i/>
          <w:color w:val="000000"/>
          <w:sz w:val="22"/>
          <w:szCs w:val="22"/>
        </w:rPr>
        <w:t>or FR2</w:t>
      </w:r>
    </w:p>
    <w:p w14:paraId="392F853E" w14:textId="0501F618" w:rsidR="005171C6" w:rsidRPr="00C142B3" w:rsidRDefault="005171C6" w:rsidP="005171C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w:t>
      </w:r>
      <w:r w:rsidR="005569B8">
        <w:rPr>
          <w:rFonts w:eastAsia="맑은 고딕"/>
          <w:b/>
          <w:i/>
          <w:kern w:val="2"/>
          <w:sz w:val="22"/>
          <w:szCs w:val="22"/>
          <w:lang w:val="en-US" w:eastAsia="ko-KR"/>
        </w:rPr>
        <w:t>3</w:t>
      </w:r>
      <w:r w:rsidRPr="00C142B3">
        <w:rPr>
          <w:rFonts w:eastAsia="맑은 고딕"/>
          <w:b/>
          <w:i/>
          <w:kern w:val="2"/>
          <w:sz w:val="22"/>
          <w:szCs w:val="22"/>
          <w:lang w:val="en-US" w:eastAsia="ko-KR"/>
        </w:rPr>
        <w:t xml:space="preserve">: </w:t>
      </w:r>
      <w:r>
        <w:rPr>
          <w:rFonts w:eastAsia="바탕"/>
          <w:b/>
          <w:i/>
          <w:color w:val="000000"/>
          <w:sz w:val="22"/>
          <w:szCs w:val="22"/>
        </w:rPr>
        <w:t xml:space="preserve">Discuss whether we support the three target use case with a single device type or </w:t>
      </w:r>
      <w:r w:rsidR="005D3C06">
        <w:rPr>
          <w:rFonts w:eastAsia="바탕"/>
          <w:b/>
          <w:i/>
          <w:color w:val="000000"/>
          <w:sz w:val="22"/>
          <w:szCs w:val="22"/>
        </w:rPr>
        <w:t>multiple device types</w:t>
      </w:r>
      <w:r>
        <w:rPr>
          <w:rFonts w:eastAsia="바탕"/>
          <w:b/>
          <w:i/>
          <w:color w:val="000000"/>
          <w:sz w:val="22"/>
          <w:szCs w:val="22"/>
        </w:rPr>
        <w:t>.</w:t>
      </w:r>
    </w:p>
    <w:p w14:paraId="33BEEC71" w14:textId="070398EC" w:rsidR="00F83CAA" w:rsidRPr="005171C6" w:rsidRDefault="003F24BB" w:rsidP="00FA08C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As the three use cases requires different peak rates </w:t>
      </w:r>
      <w:r w:rsidR="00A701FF">
        <w:rPr>
          <w:rFonts w:eastAsia="맑은 고딕"/>
          <w:kern w:val="2"/>
          <w:sz w:val="22"/>
          <w:szCs w:val="22"/>
          <w:lang w:val="en-US" w:eastAsia="ko-KR"/>
        </w:rPr>
        <w:t>between uplink and downlink, and NR already supports the framework for reporting bandwidth capabilities of UL and DL</w:t>
      </w:r>
      <w:r>
        <w:rPr>
          <w:rFonts w:eastAsia="맑은 고딕"/>
          <w:kern w:val="2"/>
          <w:sz w:val="22"/>
          <w:szCs w:val="22"/>
          <w:lang w:val="en-US" w:eastAsia="ko-KR"/>
        </w:rPr>
        <w:t xml:space="preserve"> </w:t>
      </w:r>
      <w:r w:rsidR="00A701FF">
        <w:rPr>
          <w:rFonts w:eastAsia="맑은 고딕"/>
          <w:kern w:val="2"/>
          <w:sz w:val="22"/>
          <w:szCs w:val="22"/>
          <w:lang w:val="en-US" w:eastAsia="ko-KR"/>
        </w:rPr>
        <w:t>separately, t</w:t>
      </w:r>
      <w:r w:rsidR="002A5A7A">
        <w:rPr>
          <w:rFonts w:eastAsia="맑은 고딕"/>
          <w:kern w:val="2"/>
          <w:sz w:val="22"/>
          <w:szCs w:val="22"/>
          <w:lang w:val="en-US" w:eastAsia="ko-KR"/>
        </w:rPr>
        <w:t>he bandwidth capability can be different in UL and DL</w:t>
      </w:r>
      <w:r w:rsidR="00A701FF">
        <w:rPr>
          <w:rFonts w:eastAsia="맑은 고딕"/>
          <w:kern w:val="2"/>
          <w:sz w:val="22"/>
          <w:szCs w:val="22"/>
          <w:lang w:val="en-US" w:eastAsia="ko-KR"/>
        </w:rPr>
        <w:t>. That is, the UE bandwidth reduction feature can apply differently to UL and DL.</w:t>
      </w:r>
      <w:r w:rsidR="002A5A7A">
        <w:rPr>
          <w:rFonts w:eastAsia="맑은 고딕"/>
          <w:kern w:val="2"/>
          <w:sz w:val="22"/>
          <w:szCs w:val="22"/>
          <w:lang w:val="en-US" w:eastAsia="ko-KR"/>
        </w:rPr>
        <w:t xml:space="preserve"> </w:t>
      </w:r>
    </w:p>
    <w:p w14:paraId="3DDF483A" w14:textId="23D13B03" w:rsidR="00FC4310" w:rsidRPr="00740D63" w:rsidRDefault="002516EE" w:rsidP="00FA08CD">
      <w:pPr>
        <w:pStyle w:val="2"/>
        <w:numPr>
          <w:ilvl w:val="1"/>
          <w:numId w:val="1"/>
        </w:numPr>
        <w:ind w:firstLine="0"/>
        <w:rPr>
          <w:rFonts w:eastAsia="바탕"/>
          <w:b/>
          <w:lang w:eastAsia="ko-KR"/>
        </w:rPr>
      </w:pPr>
      <w:r>
        <w:rPr>
          <w:rFonts w:eastAsia="맑은 고딕"/>
          <w:b/>
          <w:kern w:val="2"/>
          <w:sz w:val="24"/>
          <w:szCs w:val="22"/>
          <w:lang w:val="en-US" w:eastAsia="ko-KR"/>
        </w:rPr>
        <w:t>R</w:t>
      </w:r>
      <w:r w:rsidR="00FC4310">
        <w:rPr>
          <w:rFonts w:eastAsia="맑은 고딕"/>
          <w:b/>
          <w:kern w:val="2"/>
          <w:sz w:val="24"/>
          <w:szCs w:val="22"/>
          <w:lang w:val="en-US" w:eastAsia="ko-KR"/>
        </w:rPr>
        <w:t>elaxed UE processing time</w:t>
      </w:r>
    </w:p>
    <w:p w14:paraId="39E2A772" w14:textId="332181CB" w:rsidR="00FC4310" w:rsidRDefault="00245B7F"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A8576C" w:rsidRPr="00A8576C">
        <w:rPr>
          <w:rFonts w:eastAsia="맑은 고딕"/>
          <w:kern w:val="2"/>
          <w:sz w:val="22"/>
          <w:szCs w:val="22"/>
          <w:lang w:eastAsia="ko-KR"/>
        </w:rPr>
        <w:t xml:space="preserve">Bandwidth reduction </w:t>
      </w:r>
      <w:r w:rsidR="00116F68">
        <w:rPr>
          <w:rFonts w:eastAsia="맑은 고딕"/>
          <w:kern w:val="2"/>
          <w:sz w:val="22"/>
          <w:szCs w:val="22"/>
          <w:lang w:eastAsia="ko-KR"/>
        </w:rPr>
        <w:t>enables</w:t>
      </w:r>
      <w:r w:rsidR="00116F68" w:rsidRPr="00A8576C">
        <w:rPr>
          <w:rFonts w:eastAsia="맑은 고딕"/>
          <w:kern w:val="2"/>
          <w:sz w:val="22"/>
          <w:szCs w:val="22"/>
          <w:lang w:eastAsia="ko-KR"/>
        </w:rPr>
        <w:t xml:space="preserve"> </w:t>
      </w:r>
      <w:r w:rsidR="00A04614">
        <w:rPr>
          <w:rFonts w:eastAsia="맑은 고딕"/>
          <w:kern w:val="2"/>
          <w:sz w:val="22"/>
          <w:szCs w:val="22"/>
          <w:lang w:eastAsia="ko-KR"/>
        </w:rPr>
        <w:t xml:space="preserve">the </w:t>
      </w:r>
      <w:r w:rsidR="00A04614" w:rsidRPr="00A04614">
        <w:rPr>
          <w:rFonts w:eastAsia="맑은 고딕"/>
          <w:kern w:val="2"/>
          <w:sz w:val="22"/>
          <w:szCs w:val="22"/>
          <w:lang w:eastAsia="ko-KR"/>
        </w:rPr>
        <w:t xml:space="preserve">reduced capability NR devices </w:t>
      </w:r>
      <w:r w:rsidR="00A8576C" w:rsidRPr="00A8576C">
        <w:rPr>
          <w:rFonts w:eastAsia="맑은 고딕"/>
          <w:kern w:val="2"/>
          <w:sz w:val="22"/>
          <w:szCs w:val="22"/>
          <w:lang w:eastAsia="ko-KR"/>
        </w:rPr>
        <w:t xml:space="preserve">to </w:t>
      </w:r>
      <w:r w:rsidR="00116F68">
        <w:rPr>
          <w:rFonts w:eastAsia="맑은 고딕"/>
          <w:kern w:val="2"/>
          <w:sz w:val="22"/>
          <w:szCs w:val="22"/>
          <w:lang w:eastAsia="ko-KR"/>
        </w:rPr>
        <w:t>reduce the</w:t>
      </w:r>
      <w:r w:rsidR="00A8576C" w:rsidRPr="00A8576C">
        <w:rPr>
          <w:rFonts w:eastAsia="맑은 고딕"/>
          <w:kern w:val="2"/>
          <w:sz w:val="22"/>
          <w:szCs w:val="22"/>
          <w:lang w:eastAsia="ko-KR"/>
        </w:rPr>
        <w:t xml:space="preserve"> clock speed, processing complexity, and power consumption. </w:t>
      </w:r>
      <w:r w:rsidR="00116F68">
        <w:rPr>
          <w:rFonts w:eastAsia="맑은 고딕"/>
          <w:kern w:val="2"/>
          <w:sz w:val="22"/>
          <w:szCs w:val="22"/>
          <w:lang w:eastAsia="ko-KR"/>
        </w:rPr>
        <w:t xml:space="preserve">The </w:t>
      </w:r>
      <w:r w:rsidR="00A04614" w:rsidRPr="00A04614">
        <w:rPr>
          <w:rFonts w:eastAsia="맑은 고딕"/>
          <w:kern w:val="2"/>
          <w:sz w:val="22"/>
          <w:szCs w:val="22"/>
          <w:lang w:eastAsia="ko-KR"/>
        </w:rPr>
        <w:t xml:space="preserve">reduced capability NR devices </w:t>
      </w:r>
      <w:r w:rsidR="00116F68">
        <w:rPr>
          <w:rFonts w:eastAsia="맑은 고딕"/>
          <w:kern w:val="2"/>
          <w:sz w:val="22"/>
          <w:szCs w:val="22"/>
          <w:lang w:eastAsia="ko-KR"/>
        </w:rPr>
        <w:t xml:space="preserve">with the reduced maximum UE bandwidth may not have to support the high clock speed in which case further power saving can be achieved via relaxing the processing time for DL reception and UL transmission. </w:t>
      </w:r>
      <w:r w:rsidR="00A8576C" w:rsidRPr="00A8576C">
        <w:rPr>
          <w:rFonts w:eastAsia="맑은 고딕"/>
          <w:kern w:val="2"/>
          <w:sz w:val="22"/>
          <w:szCs w:val="22"/>
          <w:lang w:eastAsia="ko-KR"/>
        </w:rPr>
        <w:t xml:space="preserve">The scheduling/HARQ-ACK timings with slot granularity K0, K1, and K2 in RRC_CONNETECTED mode </w:t>
      </w:r>
      <w:r w:rsidR="00116F68">
        <w:rPr>
          <w:rFonts w:eastAsia="맑은 고딕"/>
          <w:kern w:val="2"/>
          <w:sz w:val="22"/>
          <w:szCs w:val="22"/>
          <w:lang w:eastAsia="ko-KR"/>
        </w:rPr>
        <w:t xml:space="preserve">can </w:t>
      </w:r>
      <w:r w:rsidR="00262F7D" w:rsidRPr="00A8576C">
        <w:rPr>
          <w:rFonts w:eastAsia="맑은 고딕"/>
          <w:kern w:val="2"/>
          <w:sz w:val="22"/>
          <w:szCs w:val="22"/>
          <w:lang w:eastAsia="ko-KR"/>
        </w:rPr>
        <w:t xml:space="preserve">already </w:t>
      </w:r>
      <w:r w:rsidR="00116F68">
        <w:rPr>
          <w:rFonts w:eastAsia="맑은 고딕"/>
          <w:kern w:val="2"/>
          <w:sz w:val="22"/>
          <w:szCs w:val="22"/>
          <w:lang w:eastAsia="ko-KR"/>
        </w:rPr>
        <w:t>seem to be</w:t>
      </w:r>
      <w:r w:rsidR="00116F68" w:rsidRPr="00A8576C">
        <w:rPr>
          <w:rFonts w:eastAsia="맑은 고딕"/>
          <w:kern w:val="2"/>
          <w:sz w:val="22"/>
          <w:szCs w:val="22"/>
          <w:lang w:eastAsia="ko-KR"/>
        </w:rPr>
        <w:t xml:space="preserve"> </w:t>
      </w:r>
      <w:r w:rsidR="00A8576C" w:rsidRPr="00A8576C">
        <w:rPr>
          <w:rFonts w:eastAsia="맑은 고딕"/>
          <w:kern w:val="2"/>
          <w:sz w:val="22"/>
          <w:szCs w:val="22"/>
          <w:lang w:eastAsia="ko-KR"/>
        </w:rPr>
        <w:t xml:space="preserve">relaxed </w:t>
      </w:r>
      <w:r w:rsidR="00262F7D">
        <w:rPr>
          <w:rFonts w:eastAsia="맑은 고딕"/>
          <w:kern w:val="2"/>
          <w:sz w:val="22"/>
          <w:szCs w:val="22"/>
          <w:lang w:eastAsia="ko-KR"/>
        </w:rPr>
        <w:t xml:space="preserve">enough </w:t>
      </w:r>
      <w:r w:rsidR="00A8576C" w:rsidRPr="00A8576C">
        <w:rPr>
          <w:rFonts w:eastAsia="맑은 고딕"/>
          <w:kern w:val="2"/>
          <w:sz w:val="22"/>
          <w:szCs w:val="22"/>
          <w:lang w:eastAsia="ko-KR"/>
        </w:rPr>
        <w:t>in the current specification</w:t>
      </w:r>
      <w:r w:rsidR="00116F68">
        <w:rPr>
          <w:rFonts w:eastAsia="맑은 고딕"/>
          <w:kern w:val="2"/>
          <w:sz w:val="22"/>
          <w:szCs w:val="22"/>
          <w:lang w:eastAsia="ko-KR"/>
        </w:rPr>
        <w:t xml:space="preserve"> as the </w:t>
      </w:r>
      <w:r w:rsidR="00262F7D">
        <w:rPr>
          <w:rFonts w:eastAsia="맑은 고딕"/>
          <w:kern w:val="2"/>
          <w:sz w:val="22"/>
          <w:szCs w:val="22"/>
          <w:lang w:eastAsia="ko-KR"/>
        </w:rPr>
        <w:t>K0/</w:t>
      </w:r>
      <w:r w:rsidR="00262F7D" w:rsidRPr="00A8576C">
        <w:rPr>
          <w:rFonts w:eastAsia="맑은 고딕"/>
          <w:kern w:val="2"/>
          <w:sz w:val="22"/>
          <w:szCs w:val="22"/>
          <w:lang w:eastAsia="ko-KR"/>
        </w:rPr>
        <w:t xml:space="preserve">K2 </w:t>
      </w:r>
      <w:r w:rsidR="00262F7D">
        <w:rPr>
          <w:rFonts w:eastAsia="맑은 고딕"/>
          <w:kern w:val="2"/>
          <w:sz w:val="22"/>
          <w:szCs w:val="22"/>
          <w:lang w:eastAsia="ko-KR"/>
        </w:rPr>
        <w:t>for</w:t>
      </w:r>
      <w:r w:rsidR="00A8576C" w:rsidRPr="00A8576C">
        <w:rPr>
          <w:rFonts w:eastAsia="맑은 고딕"/>
          <w:kern w:val="2"/>
          <w:sz w:val="22"/>
          <w:szCs w:val="22"/>
          <w:lang w:eastAsia="ko-KR"/>
        </w:rPr>
        <w:t xml:space="preserve"> PDSCH</w:t>
      </w:r>
      <w:r w:rsidR="00262F7D">
        <w:rPr>
          <w:rFonts w:eastAsia="맑은 고딕"/>
          <w:kern w:val="2"/>
          <w:sz w:val="22"/>
          <w:szCs w:val="22"/>
          <w:lang w:eastAsia="ko-KR"/>
        </w:rPr>
        <w:t>/</w:t>
      </w:r>
      <w:r w:rsidR="00A8576C" w:rsidRPr="00A8576C">
        <w:rPr>
          <w:rFonts w:eastAsia="맑은 고딕"/>
          <w:kern w:val="2"/>
          <w:sz w:val="22"/>
          <w:szCs w:val="22"/>
          <w:lang w:eastAsia="ko-KR"/>
        </w:rPr>
        <w:t xml:space="preserve">PUSCH </w:t>
      </w:r>
      <w:r w:rsidR="00116F68">
        <w:rPr>
          <w:rFonts w:eastAsia="맑은 고딕"/>
          <w:kern w:val="2"/>
          <w:sz w:val="22"/>
          <w:szCs w:val="22"/>
          <w:lang w:eastAsia="ko-KR"/>
        </w:rPr>
        <w:t>range</w:t>
      </w:r>
      <w:r w:rsidR="00262F7D">
        <w:rPr>
          <w:rFonts w:eastAsia="맑은 고딕"/>
          <w:kern w:val="2"/>
          <w:sz w:val="22"/>
          <w:szCs w:val="22"/>
          <w:lang w:eastAsia="ko-KR"/>
        </w:rPr>
        <w:t>s</w:t>
      </w:r>
      <w:r w:rsidR="00A8576C" w:rsidRPr="00A8576C">
        <w:rPr>
          <w:rFonts w:eastAsia="맑은 고딕"/>
          <w:kern w:val="2"/>
          <w:sz w:val="22"/>
          <w:szCs w:val="22"/>
          <w:lang w:eastAsia="ko-KR"/>
        </w:rPr>
        <w:t xml:space="preserve"> from 0 to 32, and </w:t>
      </w:r>
      <w:r w:rsidR="00262F7D">
        <w:rPr>
          <w:rFonts w:eastAsia="맑은 고딕"/>
          <w:kern w:val="2"/>
          <w:sz w:val="22"/>
          <w:szCs w:val="22"/>
          <w:lang w:eastAsia="ko-KR"/>
        </w:rPr>
        <w:t xml:space="preserve">the </w:t>
      </w:r>
      <w:r w:rsidR="00262F7D" w:rsidRPr="00A8576C">
        <w:rPr>
          <w:rFonts w:eastAsia="맑은 고딕"/>
          <w:kern w:val="2"/>
          <w:sz w:val="22"/>
          <w:szCs w:val="22"/>
          <w:lang w:eastAsia="ko-KR"/>
        </w:rPr>
        <w:t xml:space="preserve">K1 </w:t>
      </w:r>
      <w:r w:rsidR="00262F7D">
        <w:rPr>
          <w:rFonts w:eastAsia="맑은 고딕"/>
          <w:kern w:val="2"/>
          <w:sz w:val="22"/>
          <w:szCs w:val="22"/>
          <w:lang w:eastAsia="ko-KR"/>
        </w:rPr>
        <w:t xml:space="preserve">for </w:t>
      </w:r>
      <w:r w:rsidR="00A8576C" w:rsidRPr="00A8576C">
        <w:rPr>
          <w:rFonts w:eastAsia="맑은 고딕"/>
          <w:kern w:val="2"/>
          <w:sz w:val="22"/>
          <w:szCs w:val="22"/>
          <w:lang w:eastAsia="ko-KR"/>
        </w:rPr>
        <w:t xml:space="preserve">PDSCH-to-HARQ timing </w:t>
      </w:r>
      <w:r w:rsidR="00116F68">
        <w:rPr>
          <w:rFonts w:eastAsia="맑은 고딕"/>
          <w:kern w:val="2"/>
          <w:sz w:val="22"/>
          <w:szCs w:val="22"/>
          <w:lang w:eastAsia="ko-KR"/>
        </w:rPr>
        <w:t>range</w:t>
      </w:r>
      <w:r w:rsidR="00262F7D">
        <w:rPr>
          <w:rFonts w:eastAsia="맑은 고딕"/>
          <w:kern w:val="2"/>
          <w:sz w:val="22"/>
          <w:szCs w:val="22"/>
          <w:lang w:eastAsia="ko-KR"/>
        </w:rPr>
        <w:t>s</w:t>
      </w:r>
      <w:r w:rsidR="00A8576C" w:rsidRPr="00A8576C">
        <w:rPr>
          <w:rFonts w:eastAsia="맑은 고딕"/>
          <w:kern w:val="2"/>
          <w:sz w:val="22"/>
          <w:szCs w:val="22"/>
          <w:lang w:eastAsia="ko-KR"/>
        </w:rPr>
        <w:t xml:space="preserve"> from 0 to 15. Thus, considering the ranges of the scheduling/HARQ-ACK timings and </w:t>
      </w:r>
      <w:r w:rsidR="00262F7D">
        <w:rPr>
          <w:rFonts w:eastAsia="맑은 고딕"/>
          <w:kern w:val="2"/>
          <w:sz w:val="22"/>
          <w:szCs w:val="22"/>
          <w:lang w:eastAsia="ko-KR"/>
        </w:rPr>
        <w:t xml:space="preserve">the </w:t>
      </w:r>
      <w:r w:rsidR="00A8576C" w:rsidRPr="00A8576C">
        <w:rPr>
          <w:rFonts w:eastAsia="맑은 고딕"/>
          <w:kern w:val="2"/>
          <w:sz w:val="22"/>
          <w:szCs w:val="22"/>
          <w:lang w:eastAsia="ko-KR"/>
        </w:rPr>
        <w:t>cross-</w:t>
      </w:r>
      <w:r w:rsidR="00262F7D" w:rsidRPr="00A8576C">
        <w:rPr>
          <w:rFonts w:eastAsia="맑은 고딕"/>
          <w:kern w:val="2"/>
          <w:sz w:val="22"/>
          <w:szCs w:val="22"/>
          <w:lang w:eastAsia="ko-KR"/>
        </w:rPr>
        <w:t>slot</w:t>
      </w:r>
      <w:r w:rsidR="00262F7D">
        <w:rPr>
          <w:rFonts w:eastAsia="맑은 고딕"/>
          <w:kern w:val="2"/>
          <w:sz w:val="22"/>
          <w:szCs w:val="22"/>
          <w:lang w:eastAsia="ko-KR"/>
        </w:rPr>
        <w:t xml:space="preserve"> </w:t>
      </w:r>
      <w:r w:rsidR="00A8576C" w:rsidRPr="00A8576C">
        <w:rPr>
          <w:rFonts w:eastAsia="맑은 고딕"/>
          <w:kern w:val="2"/>
          <w:sz w:val="22"/>
          <w:szCs w:val="22"/>
          <w:lang w:eastAsia="ko-KR"/>
        </w:rPr>
        <w:t xml:space="preserve">scheduling </w:t>
      </w:r>
      <w:r w:rsidR="00262F7D">
        <w:rPr>
          <w:rFonts w:eastAsia="맑은 고딕"/>
          <w:kern w:val="2"/>
          <w:sz w:val="22"/>
          <w:szCs w:val="22"/>
          <w:lang w:eastAsia="ko-KR"/>
        </w:rPr>
        <w:t>feature</w:t>
      </w:r>
      <w:r w:rsidR="00A8576C" w:rsidRPr="00A8576C">
        <w:rPr>
          <w:rFonts w:eastAsia="맑은 고딕"/>
          <w:kern w:val="2"/>
          <w:sz w:val="22"/>
          <w:szCs w:val="22"/>
          <w:lang w:eastAsia="ko-KR"/>
        </w:rPr>
        <w:t xml:space="preserve"> in NR power saving WI, the </w:t>
      </w:r>
      <w:r w:rsidR="00262F7D">
        <w:rPr>
          <w:rFonts w:eastAsia="맑은 고딕"/>
          <w:kern w:val="2"/>
          <w:sz w:val="22"/>
          <w:szCs w:val="22"/>
          <w:lang w:eastAsia="ko-KR"/>
        </w:rPr>
        <w:t xml:space="preserve">relaxation of </w:t>
      </w:r>
      <w:r w:rsidR="00A8576C" w:rsidRPr="00A8576C">
        <w:rPr>
          <w:rFonts w:eastAsia="맑은 고딕"/>
          <w:kern w:val="2"/>
          <w:sz w:val="22"/>
          <w:szCs w:val="22"/>
          <w:lang w:eastAsia="ko-KR"/>
        </w:rPr>
        <w:t xml:space="preserve">scheduling/HARQ-ACK timings </w:t>
      </w:r>
      <w:r w:rsidR="00262F7D">
        <w:rPr>
          <w:rFonts w:eastAsia="맑은 고딕"/>
          <w:kern w:val="2"/>
          <w:sz w:val="22"/>
          <w:szCs w:val="22"/>
          <w:lang w:eastAsia="ko-KR"/>
        </w:rPr>
        <w:t>for</w:t>
      </w:r>
      <w:r w:rsidR="00262F7D" w:rsidRPr="00A8576C">
        <w:rPr>
          <w:rFonts w:eastAsia="맑은 고딕"/>
          <w:kern w:val="2"/>
          <w:sz w:val="22"/>
          <w:szCs w:val="22"/>
          <w:lang w:eastAsia="ko-KR"/>
        </w:rPr>
        <w:t xml:space="preserve"> </w:t>
      </w:r>
      <w:r w:rsidR="00A04614">
        <w:rPr>
          <w:rFonts w:eastAsia="맑은 고딕"/>
          <w:kern w:val="2"/>
          <w:sz w:val="22"/>
          <w:szCs w:val="22"/>
          <w:lang w:eastAsia="ko-KR"/>
        </w:rPr>
        <w:t xml:space="preserve">the </w:t>
      </w:r>
      <w:r w:rsidR="00A04614" w:rsidRPr="00A04614">
        <w:rPr>
          <w:rFonts w:eastAsia="맑은 고딕"/>
          <w:kern w:val="2"/>
          <w:sz w:val="22"/>
          <w:szCs w:val="22"/>
          <w:lang w:eastAsia="ko-KR"/>
        </w:rPr>
        <w:t xml:space="preserve">reduced capability NR devices </w:t>
      </w:r>
      <w:r w:rsidR="00262F7D">
        <w:rPr>
          <w:rFonts w:eastAsia="맑은 고딕"/>
          <w:kern w:val="2"/>
          <w:sz w:val="22"/>
          <w:szCs w:val="22"/>
          <w:lang w:eastAsia="ko-KR"/>
        </w:rPr>
        <w:t>after UE capability transfer in RRC_CONNECTED state</w:t>
      </w:r>
      <w:r w:rsidR="00A8576C" w:rsidRPr="00A8576C">
        <w:rPr>
          <w:rFonts w:eastAsia="맑은 고딕"/>
          <w:kern w:val="2"/>
          <w:sz w:val="22"/>
          <w:szCs w:val="22"/>
          <w:lang w:eastAsia="ko-KR"/>
        </w:rPr>
        <w:t xml:space="preserve"> </w:t>
      </w:r>
      <w:r w:rsidR="00262F7D">
        <w:rPr>
          <w:rFonts w:eastAsia="맑은 고딕"/>
          <w:kern w:val="2"/>
          <w:sz w:val="22"/>
          <w:szCs w:val="22"/>
          <w:lang w:eastAsia="ko-KR"/>
        </w:rPr>
        <w:t>are</w:t>
      </w:r>
      <w:r w:rsidR="00A8576C" w:rsidRPr="00A8576C">
        <w:rPr>
          <w:rFonts w:eastAsia="맑은 고딕"/>
          <w:kern w:val="2"/>
          <w:sz w:val="22"/>
          <w:szCs w:val="22"/>
          <w:lang w:eastAsia="ko-KR"/>
        </w:rPr>
        <w:t xml:space="preserve"> </w:t>
      </w:r>
      <w:r w:rsidR="00262F7D">
        <w:rPr>
          <w:rFonts w:eastAsia="맑은 고딕"/>
          <w:kern w:val="2"/>
          <w:sz w:val="22"/>
          <w:szCs w:val="22"/>
          <w:lang w:eastAsia="ko-KR"/>
        </w:rPr>
        <w:t xml:space="preserve">already </w:t>
      </w:r>
      <w:r w:rsidR="00A8576C" w:rsidRPr="00A8576C">
        <w:rPr>
          <w:rFonts w:eastAsia="맑은 고딕"/>
          <w:kern w:val="2"/>
          <w:sz w:val="22"/>
          <w:szCs w:val="22"/>
          <w:lang w:eastAsia="ko-KR"/>
        </w:rPr>
        <w:t>sufficiently supported.</w:t>
      </w:r>
    </w:p>
    <w:p w14:paraId="6F52A756" w14:textId="777AB99F" w:rsidR="00A8576C" w:rsidRPr="00A8576C" w:rsidRDefault="00A8576C" w:rsidP="00A8576C">
      <w:pPr>
        <w:spacing w:before="120" w:after="0" w:line="276"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Observation</w:t>
      </w:r>
      <w:r w:rsidR="00CA1553">
        <w:rPr>
          <w:rFonts w:eastAsia="맑은 고딕"/>
          <w:b/>
          <w:i/>
          <w:kern w:val="2"/>
          <w:sz w:val="22"/>
          <w:szCs w:val="22"/>
          <w:lang w:val="en-US" w:eastAsia="ko-KR"/>
        </w:rPr>
        <w:t xml:space="preserve"> </w:t>
      </w:r>
      <w:r w:rsidR="005569B8">
        <w:rPr>
          <w:rFonts w:eastAsia="맑은 고딕"/>
          <w:b/>
          <w:i/>
          <w:kern w:val="2"/>
          <w:sz w:val="22"/>
          <w:szCs w:val="22"/>
          <w:lang w:val="en-US" w:eastAsia="ko-KR"/>
        </w:rPr>
        <w:t>5</w:t>
      </w:r>
      <w:r w:rsidRPr="00A8576C">
        <w:rPr>
          <w:rFonts w:eastAsia="맑은 고딕"/>
          <w:b/>
          <w:i/>
          <w:kern w:val="2"/>
          <w:sz w:val="22"/>
          <w:szCs w:val="22"/>
          <w:lang w:val="en-US" w:eastAsia="ko-KR"/>
        </w:rPr>
        <w:t xml:space="preserve">: </w:t>
      </w:r>
      <w:r w:rsidR="00465E3B" w:rsidRPr="00465E3B">
        <w:rPr>
          <w:rFonts w:eastAsia="맑은 고딕"/>
          <w:b/>
          <w:i/>
          <w:kern w:val="2"/>
          <w:sz w:val="22"/>
          <w:szCs w:val="22"/>
          <w:lang w:val="en-US" w:eastAsia="ko-KR"/>
        </w:rPr>
        <w:t xml:space="preserve">Scheduling/HARQ-ACK timing offset in the current specification is already </w:t>
      </w:r>
      <w:r w:rsidR="00B851E9">
        <w:rPr>
          <w:rFonts w:eastAsia="맑은 고딕"/>
          <w:b/>
          <w:i/>
          <w:kern w:val="2"/>
          <w:sz w:val="22"/>
          <w:szCs w:val="22"/>
          <w:lang w:val="en-US" w:eastAsia="ko-KR"/>
        </w:rPr>
        <w:t>large</w:t>
      </w:r>
      <w:r w:rsidR="00465E3B" w:rsidRPr="00465E3B">
        <w:rPr>
          <w:rFonts w:eastAsia="맑은 고딕"/>
          <w:b/>
          <w:i/>
          <w:kern w:val="2"/>
          <w:sz w:val="22"/>
          <w:szCs w:val="22"/>
          <w:lang w:val="en-US" w:eastAsia="ko-KR"/>
        </w:rPr>
        <w:t xml:space="preserve"> enough, thus </w:t>
      </w:r>
      <w:r w:rsidR="00A04614">
        <w:rPr>
          <w:rFonts w:eastAsia="맑은 고딕"/>
          <w:b/>
          <w:i/>
          <w:kern w:val="2"/>
          <w:sz w:val="22"/>
          <w:szCs w:val="22"/>
          <w:lang w:val="en-US" w:eastAsia="ko-KR"/>
        </w:rPr>
        <w:t xml:space="preserve">the </w:t>
      </w:r>
      <w:r w:rsidR="00A04614" w:rsidRPr="00A04614">
        <w:rPr>
          <w:rFonts w:eastAsia="맑은 고딕"/>
          <w:b/>
          <w:i/>
          <w:kern w:val="2"/>
          <w:sz w:val="22"/>
          <w:szCs w:val="22"/>
          <w:lang w:val="en-US" w:eastAsia="ko-KR"/>
        </w:rPr>
        <w:t xml:space="preserve">reduced capability NR devices </w:t>
      </w:r>
      <w:r w:rsidR="00465E3B" w:rsidRPr="00465E3B">
        <w:rPr>
          <w:rFonts w:eastAsia="맑은 고딕"/>
          <w:b/>
          <w:i/>
          <w:kern w:val="2"/>
          <w:sz w:val="22"/>
          <w:szCs w:val="22"/>
          <w:lang w:val="en-US" w:eastAsia="ko-KR"/>
        </w:rPr>
        <w:t>with relaxed processing time can be supported without spec</w:t>
      </w:r>
      <w:r w:rsidR="00465E3B">
        <w:rPr>
          <w:rFonts w:eastAsia="맑은 고딕"/>
          <w:b/>
          <w:i/>
          <w:kern w:val="2"/>
          <w:sz w:val="22"/>
          <w:szCs w:val="22"/>
          <w:lang w:val="en-US" w:eastAsia="ko-KR"/>
        </w:rPr>
        <w:t>ification</w:t>
      </w:r>
      <w:r w:rsidR="00465E3B" w:rsidRPr="00465E3B">
        <w:rPr>
          <w:rFonts w:eastAsia="맑은 고딕"/>
          <w:b/>
          <w:i/>
          <w:kern w:val="2"/>
          <w:sz w:val="22"/>
          <w:szCs w:val="22"/>
          <w:lang w:val="en-US" w:eastAsia="ko-KR"/>
        </w:rPr>
        <w:t xml:space="preserve"> impact</w:t>
      </w:r>
      <w:r w:rsidRPr="00A8576C">
        <w:rPr>
          <w:rFonts w:eastAsia="맑은 고딕"/>
          <w:b/>
          <w:i/>
          <w:kern w:val="2"/>
          <w:sz w:val="22"/>
          <w:szCs w:val="22"/>
          <w:lang w:val="en-US" w:eastAsia="ko-KR"/>
        </w:rPr>
        <w:t>.</w:t>
      </w:r>
    </w:p>
    <w:p w14:paraId="26198875" w14:textId="4BFBAE2C" w:rsidR="00F12978" w:rsidRDefault="00F12978"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t xml:space="preserve">The issue in our view is whether we need to introduce a new table for N0/N1/N2 to represent the processing time for the </w:t>
      </w:r>
      <w:r w:rsidR="00A04614" w:rsidRPr="00A04614">
        <w:rPr>
          <w:rFonts w:eastAsia="맑은 고딕"/>
          <w:kern w:val="2"/>
          <w:sz w:val="22"/>
          <w:szCs w:val="22"/>
          <w:lang w:eastAsia="ko-KR"/>
        </w:rPr>
        <w:t>reduced capability NR devices</w:t>
      </w:r>
      <w:r>
        <w:rPr>
          <w:rFonts w:eastAsia="맑은 고딕"/>
          <w:kern w:val="2"/>
          <w:sz w:val="22"/>
          <w:szCs w:val="22"/>
          <w:lang w:eastAsia="ko-KR"/>
        </w:rPr>
        <w:t>.</w:t>
      </w:r>
    </w:p>
    <w:p w14:paraId="3FB366FC" w14:textId="42BB9532" w:rsidR="00F12978" w:rsidRPr="00D153D9" w:rsidRDefault="00F12978" w:rsidP="00D153D9">
      <w:pPr>
        <w:spacing w:before="120" w:after="0" w:line="276"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5569B8">
        <w:rPr>
          <w:rFonts w:eastAsia="맑은 고딕"/>
          <w:b/>
          <w:i/>
          <w:kern w:val="2"/>
          <w:sz w:val="22"/>
          <w:szCs w:val="22"/>
          <w:lang w:val="en-US" w:eastAsia="ko-KR"/>
        </w:rPr>
        <w:t>4</w:t>
      </w:r>
      <w:r>
        <w:rPr>
          <w:rFonts w:eastAsia="맑은 고딕"/>
          <w:b/>
          <w:i/>
          <w:kern w:val="2"/>
          <w:sz w:val="22"/>
          <w:szCs w:val="22"/>
          <w:lang w:val="en-US" w:eastAsia="ko-KR"/>
        </w:rPr>
        <w:t xml:space="preserve">: </w:t>
      </w:r>
      <w:r w:rsidRPr="00D153D9">
        <w:rPr>
          <w:rFonts w:eastAsia="맑은 고딕"/>
          <w:b/>
          <w:i/>
          <w:kern w:val="2"/>
          <w:sz w:val="22"/>
          <w:szCs w:val="22"/>
          <w:lang w:val="en-US" w:eastAsia="ko-KR"/>
        </w:rPr>
        <w:t xml:space="preserve">Study if a new capability (table) for N0/N1/N2 is required for </w:t>
      </w:r>
      <w:r w:rsidR="00771F41">
        <w:rPr>
          <w:rFonts w:eastAsia="맑은 고딕"/>
          <w:b/>
          <w:i/>
          <w:kern w:val="2"/>
          <w:sz w:val="22"/>
          <w:szCs w:val="22"/>
          <w:lang w:val="en-US" w:eastAsia="ko-KR"/>
        </w:rPr>
        <w:t xml:space="preserve">the </w:t>
      </w:r>
      <w:r w:rsidR="00A04614" w:rsidRPr="00A04614">
        <w:rPr>
          <w:rFonts w:eastAsia="맑은 고딕"/>
          <w:b/>
          <w:i/>
          <w:kern w:val="2"/>
          <w:sz w:val="22"/>
          <w:szCs w:val="22"/>
          <w:lang w:val="en-US" w:eastAsia="ko-KR"/>
        </w:rPr>
        <w:t>reduced capability NR devices</w:t>
      </w:r>
      <w:r w:rsidR="00A04614">
        <w:rPr>
          <w:rFonts w:eastAsia="맑은 고딕"/>
          <w:b/>
          <w:i/>
          <w:kern w:val="2"/>
          <w:sz w:val="22"/>
          <w:szCs w:val="22"/>
          <w:lang w:val="en-US" w:eastAsia="ko-KR"/>
        </w:rPr>
        <w:t>.</w:t>
      </w:r>
    </w:p>
    <w:p w14:paraId="00D402AB" w14:textId="2E31EA34" w:rsidR="00A8576C" w:rsidRDefault="00A8576C"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Pr="00A8576C">
        <w:rPr>
          <w:rFonts w:eastAsia="맑은 고딕"/>
          <w:kern w:val="2"/>
          <w:sz w:val="22"/>
          <w:szCs w:val="22"/>
          <w:lang w:eastAsia="ko-KR"/>
        </w:rPr>
        <w:t xml:space="preserve">It can be different </w:t>
      </w:r>
      <w:r w:rsidR="00F12978">
        <w:rPr>
          <w:rFonts w:eastAsia="맑은 고딕"/>
          <w:kern w:val="2"/>
          <w:sz w:val="22"/>
          <w:szCs w:val="22"/>
          <w:lang w:eastAsia="ko-KR"/>
        </w:rPr>
        <w:t>during</w:t>
      </w:r>
      <w:r w:rsidR="00F12978" w:rsidRPr="00A8576C">
        <w:rPr>
          <w:rFonts w:eastAsia="맑은 고딕"/>
          <w:kern w:val="2"/>
          <w:sz w:val="22"/>
          <w:szCs w:val="22"/>
          <w:lang w:eastAsia="ko-KR"/>
        </w:rPr>
        <w:t xml:space="preserve"> </w:t>
      </w:r>
      <w:r w:rsidRPr="00A8576C">
        <w:rPr>
          <w:rFonts w:eastAsia="맑은 고딕"/>
          <w:kern w:val="2"/>
          <w:sz w:val="22"/>
          <w:szCs w:val="22"/>
          <w:lang w:eastAsia="ko-KR"/>
        </w:rPr>
        <w:t>the random access procedure. The scheduling/HARQ-ACK timing before reporting the capability</w:t>
      </w:r>
      <w:r w:rsidR="00F12978">
        <w:rPr>
          <w:rFonts w:eastAsia="맑은 고딕"/>
          <w:kern w:val="2"/>
          <w:sz w:val="22"/>
          <w:szCs w:val="22"/>
          <w:lang w:eastAsia="ko-KR"/>
        </w:rPr>
        <w:t xml:space="preserve"> parameters</w:t>
      </w:r>
      <w:r w:rsidRPr="00A8576C">
        <w:rPr>
          <w:rFonts w:eastAsia="맑은 고딕"/>
          <w:kern w:val="2"/>
          <w:sz w:val="22"/>
          <w:szCs w:val="22"/>
          <w:lang w:eastAsia="ko-KR"/>
        </w:rPr>
        <w:t xml:space="preserve"> are defined assuming the UE processing capability 1</w:t>
      </w:r>
      <w:r w:rsidR="00F12978">
        <w:rPr>
          <w:rFonts w:eastAsia="맑은 고딕"/>
          <w:kern w:val="2"/>
          <w:sz w:val="22"/>
          <w:szCs w:val="22"/>
          <w:lang w:eastAsia="ko-KR"/>
        </w:rPr>
        <w:t xml:space="preserve">. </w:t>
      </w:r>
      <w:r w:rsidRPr="00A8576C">
        <w:rPr>
          <w:rFonts w:eastAsia="맑은 고딕"/>
          <w:kern w:val="2"/>
          <w:sz w:val="22"/>
          <w:szCs w:val="22"/>
          <w:lang w:eastAsia="ko-KR"/>
        </w:rPr>
        <w:t xml:space="preserve">However, </w:t>
      </w:r>
      <w:r w:rsidR="00F12978">
        <w:rPr>
          <w:rFonts w:eastAsia="맑은 고딕"/>
          <w:kern w:val="2"/>
          <w:sz w:val="22"/>
          <w:szCs w:val="22"/>
          <w:lang w:eastAsia="ko-KR"/>
        </w:rPr>
        <w:t xml:space="preserve">the </w:t>
      </w:r>
      <w:r w:rsidR="00A04614" w:rsidRPr="00A04614">
        <w:rPr>
          <w:rFonts w:eastAsia="맑은 고딕"/>
          <w:kern w:val="2"/>
          <w:sz w:val="22"/>
          <w:szCs w:val="22"/>
          <w:lang w:eastAsia="ko-KR"/>
        </w:rPr>
        <w:t xml:space="preserve">reduced capability NR devices </w:t>
      </w:r>
      <w:r w:rsidR="00F12978">
        <w:rPr>
          <w:rFonts w:eastAsia="맑은 고딕"/>
          <w:kern w:val="2"/>
          <w:sz w:val="22"/>
          <w:szCs w:val="22"/>
          <w:lang w:eastAsia="ko-KR"/>
        </w:rPr>
        <w:t xml:space="preserve">with </w:t>
      </w:r>
      <w:r w:rsidRPr="00A8576C">
        <w:rPr>
          <w:rFonts w:eastAsia="맑은 고딕"/>
          <w:kern w:val="2"/>
          <w:sz w:val="22"/>
          <w:szCs w:val="22"/>
          <w:lang w:eastAsia="ko-KR"/>
        </w:rPr>
        <w:t xml:space="preserve">relaxed </w:t>
      </w:r>
      <w:r w:rsidR="00F12978">
        <w:rPr>
          <w:rFonts w:eastAsia="맑은 고딕"/>
          <w:kern w:val="2"/>
          <w:sz w:val="22"/>
          <w:szCs w:val="22"/>
          <w:lang w:eastAsia="ko-KR"/>
        </w:rPr>
        <w:t>UE processing time</w:t>
      </w:r>
      <w:r w:rsidRPr="00A8576C">
        <w:rPr>
          <w:rFonts w:eastAsia="맑은 고딕"/>
          <w:kern w:val="2"/>
          <w:sz w:val="22"/>
          <w:szCs w:val="22"/>
          <w:lang w:eastAsia="ko-KR"/>
        </w:rPr>
        <w:t xml:space="preserve"> may not be able to satisfy the UE processing capability 1. For example, the minimum gap between msg2 PDSCH last symbol and msg3 PUSCH first symbol is N_T,1+N_T,2+0.5ms</w:t>
      </w:r>
      <w:r w:rsidR="00771F41">
        <w:rPr>
          <w:rFonts w:eastAsia="맑은 고딕"/>
          <w:kern w:val="2"/>
          <w:sz w:val="22"/>
          <w:szCs w:val="22"/>
          <w:lang w:eastAsia="ko-KR"/>
        </w:rPr>
        <w:t xml:space="preserve"> with </w:t>
      </w:r>
      <w:r w:rsidRPr="00A8576C">
        <w:rPr>
          <w:rFonts w:eastAsia="맑은 고딕"/>
          <w:kern w:val="2"/>
          <w:sz w:val="22"/>
          <w:szCs w:val="22"/>
          <w:lang w:eastAsia="ko-KR"/>
        </w:rPr>
        <w:t xml:space="preserve">N_T,1 and N_T,2 chosen based on </w:t>
      </w:r>
      <w:r w:rsidR="00771F41">
        <w:rPr>
          <w:rFonts w:eastAsia="맑은 고딕"/>
          <w:kern w:val="2"/>
          <w:sz w:val="22"/>
          <w:szCs w:val="22"/>
          <w:lang w:eastAsia="ko-KR"/>
        </w:rPr>
        <w:t xml:space="preserve">the </w:t>
      </w:r>
      <w:r w:rsidRPr="00A8576C">
        <w:rPr>
          <w:rFonts w:eastAsia="맑은 고딕"/>
          <w:kern w:val="2"/>
          <w:sz w:val="22"/>
          <w:szCs w:val="22"/>
          <w:lang w:eastAsia="ko-KR"/>
        </w:rPr>
        <w:t xml:space="preserve">numerology </w:t>
      </w:r>
      <w:r w:rsidR="00771F41">
        <w:rPr>
          <w:rFonts w:eastAsia="맑은 고딕"/>
          <w:kern w:val="2"/>
          <w:sz w:val="22"/>
          <w:szCs w:val="22"/>
          <w:lang w:eastAsia="ko-KR"/>
        </w:rPr>
        <w:t>and spanning</w:t>
      </w:r>
      <w:r w:rsidRPr="00A8576C">
        <w:rPr>
          <w:rFonts w:eastAsia="맑은 고딕"/>
          <w:kern w:val="2"/>
          <w:sz w:val="22"/>
          <w:szCs w:val="22"/>
          <w:lang w:eastAsia="ko-KR"/>
        </w:rPr>
        <w:t xml:space="preserve"> only dozens of symbol</w:t>
      </w:r>
      <w:r w:rsidR="00771F41">
        <w:rPr>
          <w:rFonts w:eastAsia="맑은 고딕"/>
          <w:kern w:val="2"/>
          <w:sz w:val="22"/>
          <w:szCs w:val="22"/>
          <w:lang w:eastAsia="ko-KR"/>
        </w:rPr>
        <w:t>s,</w:t>
      </w:r>
      <w:r w:rsidRPr="00A8576C">
        <w:rPr>
          <w:rFonts w:eastAsia="맑은 고딕"/>
          <w:kern w:val="2"/>
          <w:sz w:val="22"/>
          <w:szCs w:val="22"/>
          <w:lang w:eastAsia="ko-KR"/>
        </w:rPr>
        <w:t xml:space="preserve"> where </w:t>
      </w:r>
      <w:r w:rsidR="00E75BD1">
        <w:rPr>
          <w:rFonts w:eastAsia="맑은 고딕"/>
          <w:kern w:val="2"/>
          <w:sz w:val="22"/>
          <w:szCs w:val="22"/>
          <w:lang w:eastAsia="ko-KR"/>
        </w:rPr>
        <w:t xml:space="preserve">the </w:t>
      </w:r>
      <w:r w:rsidR="00E75BD1" w:rsidRPr="00E75BD1">
        <w:rPr>
          <w:rFonts w:eastAsia="맑은 고딕"/>
          <w:kern w:val="2"/>
          <w:sz w:val="22"/>
          <w:szCs w:val="22"/>
          <w:lang w:eastAsia="ko-KR"/>
        </w:rPr>
        <w:t xml:space="preserve">reduced capability NR devices </w:t>
      </w:r>
      <w:r w:rsidRPr="00A8576C">
        <w:rPr>
          <w:rFonts w:eastAsia="맑은 고딕"/>
          <w:kern w:val="2"/>
          <w:sz w:val="22"/>
          <w:szCs w:val="22"/>
          <w:lang w:eastAsia="ko-KR"/>
        </w:rPr>
        <w:t>may not be able to meet. The relaxed scheduling/HARQ-ACK timing with slot granularity before reporting the capability should be discussed considering relaxed processing capability.</w:t>
      </w:r>
    </w:p>
    <w:p w14:paraId="066750EB" w14:textId="3518DAF2" w:rsidR="00A8576C" w:rsidRDefault="00A8576C" w:rsidP="00D153D9">
      <w:pPr>
        <w:spacing w:before="120" w:line="276"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Proposal</w:t>
      </w:r>
      <w:r w:rsidR="00CA1553">
        <w:rPr>
          <w:rFonts w:eastAsia="맑은 고딕"/>
          <w:b/>
          <w:i/>
          <w:kern w:val="2"/>
          <w:sz w:val="22"/>
          <w:szCs w:val="22"/>
          <w:lang w:val="en-US" w:eastAsia="ko-KR"/>
        </w:rPr>
        <w:t xml:space="preserve"> </w:t>
      </w:r>
      <w:r w:rsidR="005569B8">
        <w:rPr>
          <w:rFonts w:eastAsia="맑은 고딕"/>
          <w:b/>
          <w:i/>
          <w:kern w:val="2"/>
          <w:sz w:val="22"/>
          <w:szCs w:val="22"/>
          <w:lang w:val="en-US" w:eastAsia="ko-KR"/>
        </w:rPr>
        <w:t>5</w:t>
      </w:r>
      <w:r w:rsidRPr="00A8576C">
        <w:rPr>
          <w:rFonts w:eastAsia="맑은 고딕"/>
          <w:b/>
          <w:i/>
          <w:kern w:val="2"/>
          <w:sz w:val="22"/>
          <w:szCs w:val="22"/>
          <w:lang w:val="en-US" w:eastAsia="ko-KR"/>
        </w:rPr>
        <w:t xml:space="preserve">: </w:t>
      </w:r>
      <w:r w:rsidR="00771F41">
        <w:rPr>
          <w:rFonts w:eastAsia="맑은 고딕"/>
          <w:b/>
          <w:i/>
          <w:kern w:val="2"/>
          <w:sz w:val="22"/>
          <w:szCs w:val="22"/>
          <w:lang w:val="en-US" w:eastAsia="ko-KR"/>
        </w:rPr>
        <w:t>Study if</w:t>
      </w:r>
      <w:r w:rsidRPr="00A8576C">
        <w:rPr>
          <w:rFonts w:eastAsia="맑은 고딕"/>
          <w:b/>
          <w:i/>
          <w:kern w:val="2"/>
          <w:sz w:val="22"/>
          <w:szCs w:val="22"/>
          <w:lang w:val="en-US" w:eastAsia="ko-KR"/>
        </w:rPr>
        <w:t xml:space="preserve"> the scheduling/HARQ-ACK timing with slot granularity during RACH procedure needs to be relaxed </w:t>
      </w:r>
      <w:r w:rsidR="00771F41" w:rsidRPr="00771F41">
        <w:rPr>
          <w:rFonts w:eastAsia="맑은 고딕"/>
          <w:b/>
          <w:i/>
          <w:kern w:val="2"/>
          <w:sz w:val="22"/>
          <w:szCs w:val="22"/>
          <w:lang w:val="en-US" w:eastAsia="ko-KR"/>
        </w:rPr>
        <w:t xml:space="preserve">with the introduction of the relaxed UE processing time feature for </w:t>
      </w:r>
      <w:r w:rsidR="00E75BD1">
        <w:rPr>
          <w:rFonts w:eastAsia="맑은 고딕"/>
          <w:b/>
          <w:i/>
          <w:kern w:val="2"/>
          <w:sz w:val="22"/>
          <w:szCs w:val="22"/>
          <w:lang w:val="en-US" w:eastAsia="ko-KR"/>
        </w:rPr>
        <w:t>the reduced capability NR devices</w:t>
      </w:r>
      <w:r w:rsidRPr="00A8576C">
        <w:rPr>
          <w:rFonts w:eastAsia="맑은 고딕"/>
          <w:b/>
          <w:i/>
          <w:kern w:val="2"/>
          <w:sz w:val="22"/>
          <w:szCs w:val="22"/>
          <w:lang w:val="en-US" w:eastAsia="ko-KR"/>
        </w:rPr>
        <w:t>.</w:t>
      </w: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lastRenderedPageBreak/>
        <w:t>Conclusion</w:t>
      </w:r>
    </w:p>
    <w:p w14:paraId="22EAA901" w14:textId="035795BA"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kern w:val="2"/>
          <w:sz w:val="22"/>
          <w:szCs w:val="22"/>
          <w:lang w:eastAsia="ko-KR"/>
        </w:rPr>
        <w:tab/>
      </w:r>
      <w:r w:rsidRPr="00FA08CD">
        <w:rPr>
          <w:rFonts w:eastAsia="맑은 고딕" w:hint="eastAsia"/>
          <w:kern w:val="2"/>
          <w:sz w:val="22"/>
          <w:szCs w:val="22"/>
          <w:lang w:eastAsia="ko-KR"/>
        </w:rPr>
        <w:t xml:space="preserve">In this contribution, we </w:t>
      </w:r>
      <w:r w:rsidRPr="00FA08CD">
        <w:rPr>
          <w:rFonts w:eastAsia="맑은 고딕"/>
          <w:kern w:val="2"/>
          <w:sz w:val="22"/>
          <w:szCs w:val="22"/>
          <w:lang w:eastAsia="ko-KR"/>
        </w:rPr>
        <w:t xml:space="preserve">present our view on the potential UE complexity reduction features for </w:t>
      </w:r>
      <w:r w:rsidR="00E75BD1">
        <w:rPr>
          <w:rFonts w:eastAsia="맑은 고딕"/>
          <w:kern w:val="2"/>
          <w:sz w:val="22"/>
          <w:szCs w:val="22"/>
          <w:lang w:eastAsia="ko-KR"/>
        </w:rPr>
        <w:t xml:space="preserve">the </w:t>
      </w:r>
      <w:r w:rsidRPr="00FA08CD">
        <w:rPr>
          <w:rFonts w:eastAsia="맑은 고딕"/>
          <w:kern w:val="2"/>
          <w:sz w:val="22"/>
          <w:szCs w:val="22"/>
          <w:lang w:eastAsia="ko-KR"/>
        </w:rPr>
        <w:t>reduced capability NR devices.</w:t>
      </w:r>
    </w:p>
    <w:p w14:paraId="2C68E4DA" w14:textId="77777777" w:rsidR="00171361" w:rsidRPr="00C142B3" w:rsidRDefault="00171361" w:rsidP="00171361">
      <w:pPr>
        <w:spacing w:before="120" w:line="240"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Observation</w:t>
      </w:r>
      <w:r>
        <w:rPr>
          <w:rFonts w:eastAsia="맑은 고딕"/>
          <w:b/>
          <w:i/>
          <w:kern w:val="2"/>
          <w:sz w:val="22"/>
          <w:szCs w:val="22"/>
          <w:lang w:val="en-US" w:eastAsia="ko-KR"/>
        </w:rPr>
        <w:t xml:space="preserve"> 1</w:t>
      </w:r>
      <w:r w:rsidRPr="00A8576C">
        <w:rPr>
          <w:rFonts w:eastAsia="맑은 고딕"/>
          <w:b/>
          <w:i/>
          <w:kern w:val="2"/>
          <w:sz w:val="22"/>
          <w:szCs w:val="22"/>
          <w:lang w:val="en-US" w:eastAsia="ko-KR"/>
        </w:rPr>
        <w:t xml:space="preserve">: </w:t>
      </w:r>
      <w:r>
        <w:rPr>
          <w:rFonts w:eastAsia="맑은 고딕"/>
          <w:b/>
          <w:i/>
          <w:kern w:val="2"/>
          <w:sz w:val="22"/>
          <w:szCs w:val="22"/>
          <w:lang w:val="en-US" w:eastAsia="ko-KR"/>
        </w:rPr>
        <w:t>Study is needed on the number of Rx/Tx antennas required for each of the three use cases and on the coverage loss caused by the reduced number of antennas.</w:t>
      </w:r>
    </w:p>
    <w:p w14:paraId="45F5B39E" w14:textId="77777777" w:rsidR="00171361" w:rsidRPr="00C142B3" w:rsidRDefault="00171361" w:rsidP="00171361">
      <w:pPr>
        <w:spacing w:before="120" w:line="240"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Observation</w:t>
      </w:r>
      <w:r>
        <w:rPr>
          <w:rFonts w:eastAsia="맑은 고딕"/>
          <w:b/>
          <w:i/>
          <w:kern w:val="2"/>
          <w:sz w:val="22"/>
          <w:szCs w:val="22"/>
          <w:lang w:val="en-US" w:eastAsia="ko-KR"/>
        </w:rPr>
        <w:t xml:space="preserve"> 2</w:t>
      </w:r>
      <w:r w:rsidRPr="00A8576C">
        <w:rPr>
          <w:rFonts w:eastAsia="맑은 고딕"/>
          <w:b/>
          <w:i/>
          <w:kern w:val="2"/>
          <w:sz w:val="22"/>
          <w:szCs w:val="22"/>
          <w:lang w:val="en-US" w:eastAsia="ko-KR"/>
        </w:rPr>
        <w:t>: Bandwidth reduction can decrease power consumption and the cost of components while it can possibly degrade the coverage of PUCCH, PUSCH, PDCCH, and PDSCH.</w:t>
      </w:r>
    </w:p>
    <w:p w14:paraId="11C67F3B" w14:textId="77777777" w:rsidR="00171361" w:rsidRDefault="00171361" w:rsidP="00171361">
      <w:pPr>
        <w:spacing w:before="120" w:after="240" w:line="240" w:lineRule="auto"/>
        <w:ind w:left="0" w:firstLine="0"/>
        <w:rPr>
          <w:rFonts w:eastAsia="맑은 고딕"/>
          <w:b/>
          <w:i/>
          <w:kern w:val="2"/>
          <w:sz w:val="22"/>
          <w:szCs w:val="22"/>
          <w:lang w:val="en-US" w:eastAsia="ko-KR"/>
        </w:rPr>
      </w:pPr>
      <w:r w:rsidRPr="00EB313B">
        <w:rPr>
          <w:rFonts w:eastAsia="맑은 고딕"/>
          <w:b/>
          <w:i/>
          <w:kern w:val="2"/>
          <w:sz w:val="22"/>
          <w:szCs w:val="22"/>
          <w:lang w:val="en-US" w:eastAsia="ko-KR"/>
        </w:rPr>
        <w:t>Observation</w:t>
      </w:r>
      <w:r>
        <w:rPr>
          <w:rFonts w:eastAsia="맑은 고딕"/>
          <w:b/>
          <w:i/>
          <w:kern w:val="2"/>
          <w:sz w:val="22"/>
          <w:szCs w:val="22"/>
          <w:lang w:val="en-US" w:eastAsia="ko-KR"/>
        </w:rPr>
        <w:t xml:space="preserve"> 3</w:t>
      </w:r>
      <w:r w:rsidRPr="00EB313B">
        <w:rPr>
          <w:rFonts w:eastAsia="맑은 고딕"/>
          <w:b/>
          <w:i/>
          <w:kern w:val="2"/>
          <w:sz w:val="22"/>
          <w:szCs w:val="22"/>
          <w:lang w:val="en-US" w:eastAsia="ko-KR"/>
        </w:rPr>
        <w:t>: Half-Duplex FDD can lower the cost of UEs without degrading the downlink coverage performance.</w:t>
      </w:r>
    </w:p>
    <w:p w14:paraId="688495D0" w14:textId="7E1395DB" w:rsidR="00171361" w:rsidRDefault="00171361" w:rsidP="00D153D9">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Observation 4</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 xml:space="preserve">The </w:t>
      </w:r>
      <w:r>
        <w:rPr>
          <w:rFonts w:eastAsia="바탕"/>
          <w:b/>
          <w:i/>
          <w:color w:val="000000"/>
          <w:sz w:val="22"/>
          <w:szCs w:val="22"/>
        </w:rPr>
        <w:t xml:space="preserve">maximum UE bandwidth(s) of the </w:t>
      </w:r>
      <w:r w:rsidR="00E75BD1" w:rsidRPr="00E75BD1">
        <w:rPr>
          <w:rFonts w:eastAsia="바탕"/>
          <w:b/>
          <w:i/>
          <w:color w:val="000000"/>
          <w:sz w:val="22"/>
          <w:szCs w:val="22"/>
        </w:rPr>
        <w:t xml:space="preserve">reduced capability NR devices </w:t>
      </w:r>
      <w:r>
        <w:rPr>
          <w:rFonts w:eastAsia="바탕"/>
          <w:b/>
          <w:i/>
          <w:color w:val="000000"/>
          <w:sz w:val="22"/>
          <w:szCs w:val="22"/>
        </w:rPr>
        <w:t>varies from 5 to 20 MHz depending on the target use cases.</w:t>
      </w:r>
    </w:p>
    <w:p w14:paraId="413AAFBE" w14:textId="1BEFFE61" w:rsidR="00171361" w:rsidRPr="00A8576C" w:rsidRDefault="00171361" w:rsidP="00D153D9">
      <w:pPr>
        <w:spacing w:before="120" w:after="0" w:line="276"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Observation</w:t>
      </w:r>
      <w:r>
        <w:rPr>
          <w:rFonts w:eastAsia="맑은 고딕"/>
          <w:b/>
          <w:i/>
          <w:kern w:val="2"/>
          <w:sz w:val="22"/>
          <w:szCs w:val="22"/>
          <w:lang w:val="en-US" w:eastAsia="ko-KR"/>
        </w:rPr>
        <w:t xml:space="preserve"> 5</w:t>
      </w:r>
      <w:r w:rsidRPr="00A8576C">
        <w:rPr>
          <w:rFonts w:eastAsia="맑은 고딕"/>
          <w:b/>
          <w:i/>
          <w:kern w:val="2"/>
          <w:sz w:val="22"/>
          <w:szCs w:val="22"/>
          <w:lang w:val="en-US" w:eastAsia="ko-KR"/>
        </w:rPr>
        <w:t xml:space="preserve">: </w:t>
      </w:r>
      <w:r w:rsidRPr="00465E3B">
        <w:rPr>
          <w:rFonts w:eastAsia="맑은 고딕"/>
          <w:b/>
          <w:i/>
          <w:kern w:val="2"/>
          <w:sz w:val="22"/>
          <w:szCs w:val="22"/>
          <w:lang w:val="en-US" w:eastAsia="ko-KR"/>
        </w:rPr>
        <w:t xml:space="preserve">Scheduling/HARQ-ACK timing offset in the current specification is already </w:t>
      </w:r>
      <w:r>
        <w:rPr>
          <w:rFonts w:eastAsia="맑은 고딕"/>
          <w:b/>
          <w:i/>
          <w:kern w:val="2"/>
          <w:sz w:val="22"/>
          <w:szCs w:val="22"/>
          <w:lang w:val="en-US" w:eastAsia="ko-KR"/>
        </w:rPr>
        <w:t>large</w:t>
      </w:r>
      <w:r w:rsidRPr="00465E3B">
        <w:rPr>
          <w:rFonts w:eastAsia="맑은 고딕"/>
          <w:b/>
          <w:i/>
          <w:kern w:val="2"/>
          <w:sz w:val="22"/>
          <w:szCs w:val="22"/>
          <w:lang w:val="en-US" w:eastAsia="ko-KR"/>
        </w:rPr>
        <w:t xml:space="preserve"> enough, thus </w:t>
      </w:r>
      <w:r w:rsidR="00E75BD1">
        <w:rPr>
          <w:rFonts w:eastAsia="맑은 고딕"/>
          <w:b/>
          <w:i/>
          <w:kern w:val="2"/>
          <w:sz w:val="22"/>
          <w:szCs w:val="22"/>
          <w:lang w:val="en-US" w:eastAsia="ko-KR"/>
        </w:rPr>
        <w:t xml:space="preserve">the </w:t>
      </w:r>
      <w:r w:rsidR="00E75BD1" w:rsidRPr="00E75BD1">
        <w:rPr>
          <w:rFonts w:eastAsia="맑은 고딕"/>
          <w:b/>
          <w:i/>
          <w:kern w:val="2"/>
          <w:sz w:val="22"/>
          <w:szCs w:val="22"/>
          <w:lang w:val="en-US" w:eastAsia="ko-KR"/>
        </w:rPr>
        <w:t xml:space="preserve">reduced capability NR devices </w:t>
      </w:r>
      <w:r w:rsidRPr="00465E3B">
        <w:rPr>
          <w:rFonts w:eastAsia="맑은 고딕"/>
          <w:b/>
          <w:i/>
          <w:kern w:val="2"/>
          <w:sz w:val="22"/>
          <w:szCs w:val="22"/>
          <w:lang w:val="en-US" w:eastAsia="ko-KR"/>
        </w:rPr>
        <w:t>with relaxed processing time can be supported without spec</w:t>
      </w:r>
      <w:r>
        <w:rPr>
          <w:rFonts w:eastAsia="맑은 고딕"/>
          <w:b/>
          <w:i/>
          <w:kern w:val="2"/>
          <w:sz w:val="22"/>
          <w:szCs w:val="22"/>
          <w:lang w:val="en-US" w:eastAsia="ko-KR"/>
        </w:rPr>
        <w:t>ification</w:t>
      </w:r>
      <w:r w:rsidRPr="00465E3B">
        <w:rPr>
          <w:rFonts w:eastAsia="맑은 고딕"/>
          <w:b/>
          <w:i/>
          <w:kern w:val="2"/>
          <w:sz w:val="22"/>
          <w:szCs w:val="22"/>
          <w:lang w:val="en-US" w:eastAsia="ko-KR"/>
        </w:rPr>
        <w:t xml:space="preserve"> impact</w:t>
      </w:r>
      <w:r w:rsidRPr="00A8576C">
        <w:rPr>
          <w:rFonts w:eastAsia="맑은 고딕"/>
          <w:b/>
          <w:i/>
          <w:kern w:val="2"/>
          <w:sz w:val="22"/>
          <w:szCs w:val="22"/>
          <w:lang w:val="en-US" w:eastAsia="ko-KR"/>
        </w:rPr>
        <w:t>.</w:t>
      </w:r>
    </w:p>
    <w:p w14:paraId="3B2B318E" w14:textId="5418C795" w:rsidR="00171361" w:rsidRDefault="00171361" w:rsidP="00171361">
      <w:pPr>
        <w:spacing w:before="120" w:after="0" w:line="276" w:lineRule="auto"/>
        <w:ind w:leftChars="6" w:left="12" w:firstLine="0"/>
        <w:rPr>
          <w:rFonts w:eastAsia="바탕"/>
          <w:b/>
          <w:i/>
          <w:color w:val="000000"/>
          <w:sz w:val="22"/>
          <w:szCs w:val="22"/>
        </w:rPr>
      </w:pPr>
      <w:r>
        <w:rPr>
          <w:rFonts w:eastAsia="맑은 고딕"/>
          <w:b/>
          <w:i/>
          <w:kern w:val="2"/>
          <w:sz w:val="22"/>
          <w:szCs w:val="22"/>
          <w:lang w:val="en-US" w:eastAsia="ko-KR"/>
        </w:rPr>
        <w:t>Proposal 1</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The minimum</w:t>
      </w:r>
      <w:r>
        <w:rPr>
          <w:rFonts w:eastAsia="바탕"/>
          <w:b/>
          <w:i/>
          <w:color w:val="000000"/>
          <w:sz w:val="22"/>
          <w:szCs w:val="22"/>
        </w:rPr>
        <w:t xml:space="preserve"> UE bandwidth for </w:t>
      </w:r>
      <w:r w:rsidR="00E75BD1">
        <w:rPr>
          <w:rFonts w:eastAsia="바탕"/>
          <w:b/>
          <w:i/>
          <w:color w:val="000000"/>
          <w:sz w:val="22"/>
          <w:szCs w:val="22"/>
        </w:rPr>
        <w:t xml:space="preserve">the </w:t>
      </w:r>
      <w:r w:rsidR="00E75BD1" w:rsidRPr="00E75BD1">
        <w:rPr>
          <w:rFonts w:eastAsia="바탕"/>
          <w:b/>
          <w:i/>
          <w:color w:val="000000"/>
          <w:sz w:val="22"/>
          <w:szCs w:val="22"/>
        </w:rPr>
        <w:t xml:space="preserve">reduced capability NR devices </w:t>
      </w:r>
      <w:r>
        <w:rPr>
          <w:rFonts w:eastAsia="바탕"/>
          <w:b/>
          <w:i/>
          <w:color w:val="000000"/>
          <w:sz w:val="22"/>
          <w:szCs w:val="22"/>
        </w:rPr>
        <w:t>are as follows:</w:t>
      </w:r>
    </w:p>
    <w:p w14:paraId="0318FB04" w14:textId="77777777" w:rsidR="00171361" w:rsidRPr="00644B25" w:rsidRDefault="00171361" w:rsidP="00171361">
      <w:pPr>
        <w:numPr>
          <w:ilvl w:val="0"/>
          <w:numId w:val="38"/>
        </w:numPr>
        <w:spacing w:before="0" w:after="0" w:line="276" w:lineRule="auto"/>
        <w:rPr>
          <w:rFonts w:eastAsia="맑은 고딕"/>
          <w:b/>
          <w:i/>
          <w:kern w:val="2"/>
          <w:sz w:val="22"/>
          <w:szCs w:val="22"/>
          <w:lang w:val="en-US" w:eastAsia="ko-KR"/>
        </w:rPr>
      </w:pPr>
      <w:r w:rsidRPr="00644B25">
        <w:rPr>
          <w:rFonts w:eastAsia="바탕"/>
          <w:b/>
          <w:i/>
          <w:color w:val="000000"/>
          <w:sz w:val="22"/>
          <w:szCs w:val="22"/>
        </w:rPr>
        <w:t xml:space="preserve">For FR1, 5 MHz or 10 MHz depending on </w:t>
      </w:r>
      <w:r>
        <w:rPr>
          <w:rFonts w:eastAsia="바탕"/>
          <w:b/>
          <w:i/>
          <w:color w:val="000000"/>
          <w:sz w:val="22"/>
          <w:szCs w:val="22"/>
        </w:rPr>
        <w:t xml:space="preserve">the SSB SCS of </w:t>
      </w:r>
      <w:r w:rsidRPr="00644B25">
        <w:rPr>
          <w:rFonts w:eastAsia="바탕"/>
          <w:b/>
          <w:i/>
          <w:color w:val="000000"/>
          <w:sz w:val="22"/>
          <w:szCs w:val="22"/>
        </w:rPr>
        <w:t xml:space="preserve">the NR </w:t>
      </w:r>
      <w:r>
        <w:rPr>
          <w:rFonts w:eastAsia="바탕"/>
          <w:b/>
          <w:i/>
          <w:color w:val="000000"/>
          <w:sz w:val="22"/>
          <w:szCs w:val="22"/>
        </w:rPr>
        <w:t>operating band</w:t>
      </w:r>
    </w:p>
    <w:p w14:paraId="7062878A" w14:textId="77777777" w:rsidR="00171361" w:rsidRPr="00933879" w:rsidRDefault="00171361" w:rsidP="00171361">
      <w:pPr>
        <w:numPr>
          <w:ilvl w:val="0"/>
          <w:numId w:val="38"/>
        </w:numPr>
        <w:spacing w:before="0" w:line="276" w:lineRule="auto"/>
        <w:rPr>
          <w:rFonts w:eastAsia="맑은 고딕"/>
          <w:b/>
          <w:i/>
          <w:kern w:val="2"/>
          <w:sz w:val="22"/>
          <w:szCs w:val="22"/>
          <w:lang w:val="en-US" w:eastAsia="ko-KR"/>
        </w:rPr>
      </w:pPr>
      <w:r w:rsidRPr="00644B25">
        <w:rPr>
          <w:rFonts w:eastAsia="바탕"/>
          <w:b/>
          <w:i/>
          <w:color w:val="000000"/>
          <w:sz w:val="22"/>
          <w:szCs w:val="22"/>
        </w:rPr>
        <w:t xml:space="preserve">For FR2, 40 MHz or 80 MHz depending on the </w:t>
      </w:r>
      <w:r>
        <w:rPr>
          <w:rFonts w:eastAsia="바탕"/>
          <w:b/>
          <w:i/>
          <w:color w:val="000000"/>
          <w:sz w:val="22"/>
          <w:szCs w:val="22"/>
        </w:rPr>
        <w:t xml:space="preserve">SSB SCS of </w:t>
      </w:r>
      <w:r w:rsidRPr="00644B25">
        <w:rPr>
          <w:rFonts w:eastAsia="바탕"/>
          <w:b/>
          <w:i/>
          <w:color w:val="000000"/>
          <w:sz w:val="22"/>
          <w:szCs w:val="22"/>
        </w:rPr>
        <w:t xml:space="preserve">the NR </w:t>
      </w:r>
      <w:r>
        <w:rPr>
          <w:rFonts w:eastAsia="바탕"/>
          <w:b/>
          <w:i/>
          <w:color w:val="000000"/>
          <w:sz w:val="22"/>
          <w:szCs w:val="22"/>
        </w:rPr>
        <w:t>operating band</w:t>
      </w:r>
    </w:p>
    <w:p w14:paraId="33AAF1BE" w14:textId="489C3FA5" w:rsidR="00171361" w:rsidRDefault="00171361" w:rsidP="00171361">
      <w:pPr>
        <w:spacing w:before="120" w:after="0" w:line="276" w:lineRule="auto"/>
        <w:ind w:leftChars="6" w:left="12" w:firstLine="0"/>
        <w:rPr>
          <w:rFonts w:eastAsia="바탕"/>
          <w:b/>
          <w:i/>
          <w:color w:val="000000"/>
          <w:sz w:val="22"/>
          <w:szCs w:val="22"/>
        </w:rPr>
      </w:pPr>
      <w:r>
        <w:rPr>
          <w:rFonts w:eastAsia="맑은 고딕"/>
          <w:b/>
          <w:i/>
          <w:kern w:val="2"/>
          <w:sz w:val="22"/>
          <w:szCs w:val="22"/>
          <w:lang w:val="en-US" w:eastAsia="ko-KR"/>
        </w:rPr>
        <w:t>Proposal 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 xml:space="preserve">The </w:t>
      </w:r>
      <w:r>
        <w:rPr>
          <w:rFonts w:eastAsia="바탕"/>
          <w:b/>
          <w:i/>
          <w:color w:val="000000"/>
          <w:sz w:val="22"/>
          <w:szCs w:val="22"/>
        </w:rPr>
        <w:t xml:space="preserve">maximum UE bandwidth(s) for </w:t>
      </w:r>
      <w:r w:rsidR="00E75BD1">
        <w:rPr>
          <w:rFonts w:eastAsia="바탕"/>
          <w:b/>
          <w:i/>
          <w:color w:val="000000"/>
          <w:sz w:val="22"/>
          <w:szCs w:val="22"/>
        </w:rPr>
        <w:t xml:space="preserve">the </w:t>
      </w:r>
      <w:r w:rsidR="00E75BD1" w:rsidRPr="00E75BD1">
        <w:rPr>
          <w:rFonts w:eastAsia="바탕"/>
          <w:b/>
          <w:i/>
          <w:color w:val="000000"/>
          <w:sz w:val="22"/>
          <w:szCs w:val="22"/>
        </w:rPr>
        <w:t xml:space="preserve">reduced capability NR devices </w:t>
      </w:r>
      <w:r>
        <w:rPr>
          <w:rFonts w:eastAsia="바탕"/>
          <w:b/>
          <w:i/>
          <w:color w:val="000000"/>
          <w:sz w:val="22"/>
          <w:szCs w:val="22"/>
        </w:rPr>
        <w:t>are as follows:</w:t>
      </w:r>
    </w:p>
    <w:p w14:paraId="4008E389" w14:textId="77777777" w:rsidR="00171361" w:rsidRPr="00644B25" w:rsidRDefault="00171361" w:rsidP="00171361">
      <w:pPr>
        <w:numPr>
          <w:ilvl w:val="0"/>
          <w:numId w:val="38"/>
        </w:numPr>
        <w:spacing w:before="0" w:after="0" w:line="276" w:lineRule="auto"/>
        <w:rPr>
          <w:rFonts w:eastAsia="맑은 고딕"/>
          <w:b/>
          <w:i/>
          <w:kern w:val="2"/>
          <w:sz w:val="22"/>
          <w:szCs w:val="22"/>
          <w:lang w:val="en-US" w:eastAsia="ko-KR"/>
        </w:rPr>
      </w:pPr>
      <w:r>
        <w:rPr>
          <w:rFonts w:eastAsia="바탕"/>
          <w:b/>
          <w:i/>
          <w:color w:val="000000"/>
          <w:sz w:val="22"/>
          <w:szCs w:val="22"/>
        </w:rPr>
        <w:t>[20] MHz</w:t>
      </w:r>
      <w:r w:rsidRPr="001D7D9B">
        <w:rPr>
          <w:rFonts w:eastAsia="바탕"/>
          <w:b/>
          <w:i/>
          <w:color w:val="000000"/>
          <w:sz w:val="22"/>
          <w:szCs w:val="22"/>
        </w:rPr>
        <w:t xml:space="preserve"> </w:t>
      </w:r>
      <w:r>
        <w:rPr>
          <w:rFonts w:eastAsia="바탕"/>
          <w:b/>
          <w:i/>
          <w:color w:val="000000"/>
          <w:sz w:val="22"/>
          <w:szCs w:val="22"/>
        </w:rPr>
        <w:t>f</w:t>
      </w:r>
      <w:r w:rsidRPr="00644B25">
        <w:rPr>
          <w:rFonts w:eastAsia="바탕"/>
          <w:b/>
          <w:i/>
          <w:color w:val="000000"/>
          <w:sz w:val="22"/>
          <w:szCs w:val="22"/>
        </w:rPr>
        <w:t>or FR1</w:t>
      </w:r>
    </w:p>
    <w:p w14:paraId="300DCC9F" w14:textId="77777777" w:rsidR="00171361" w:rsidRPr="00933879" w:rsidRDefault="00171361" w:rsidP="00171361">
      <w:pPr>
        <w:numPr>
          <w:ilvl w:val="0"/>
          <w:numId w:val="38"/>
        </w:numPr>
        <w:spacing w:before="0" w:line="276" w:lineRule="auto"/>
        <w:rPr>
          <w:rFonts w:eastAsia="맑은 고딕"/>
          <w:b/>
          <w:i/>
          <w:kern w:val="2"/>
          <w:sz w:val="22"/>
          <w:szCs w:val="22"/>
          <w:lang w:val="en-US" w:eastAsia="ko-KR"/>
        </w:rPr>
      </w:pPr>
      <w:r>
        <w:rPr>
          <w:rFonts w:eastAsia="바탕"/>
          <w:b/>
          <w:i/>
          <w:color w:val="000000"/>
          <w:sz w:val="22"/>
          <w:szCs w:val="22"/>
        </w:rPr>
        <w:t>FFS f</w:t>
      </w:r>
      <w:r w:rsidRPr="00644B25">
        <w:rPr>
          <w:rFonts w:eastAsia="바탕"/>
          <w:b/>
          <w:i/>
          <w:color w:val="000000"/>
          <w:sz w:val="22"/>
          <w:szCs w:val="22"/>
        </w:rPr>
        <w:t>or FR2</w:t>
      </w:r>
    </w:p>
    <w:p w14:paraId="1C6FBF0A" w14:textId="77777777" w:rsidR="00171361" w:rsidRPr="00C142B3" w:rsidRDefault="00171361" w:rsidP="00171361">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3</w:t>
      </w:r>
      <w:r w:rsidRPr="00C142B3">
        <w:rPr>
          <w:rFonts w:eastAsia="맑은 고딕"/>
          <w:b/>
          <w:i/>
          <w:kern w:val="2"/>
          <w:sz w:val="22"/>
          <w:szCs w:val="22"/>
          <w:lang w:val="en-US" w:eastAsia="ko-KR"/>
        </w:rPr>
        <w:t xml:space="preserve">: </w:t>
      </w:r>
      <w:r>
        <w:rPr>
          <w:rFonts w:eastAsia="바탕"/>
          <w:b/>
          <w:i/>
          <w:color w:val="000000"/>
          <w:sz w:val="22"/>
          <w:szCs w:val="22"/>
        </w:rPr>
        <w:t>Discuss whether we support the three target use case with a single device type or multiple device types.</w:t>
      </w:r>
    </w:p>
    <w:p w14:paraId="711F0281" w14:textId="738F8B33" w:rsidR="00171361" w:rsidRPr="00470F0F" w:rsidRDefault="00171361" w:rsidP="00171361">
      <w:pPr>
        <w:spacing w:before="120" w:after="0" w:line="276"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470F0F">
        <w:rPr>
          <w:rFonts w:eastAsia="맑은 고딕"/>
          <w:b/>
          <w:i/>
          <w:kern w:val="2"/>
          <w:sz w:val="22"/>
          <w:szCs w:val="22"/>
          <w:lang w:val="en-US" w:eastAsia="ko-KR"/>
        </w:rPr>
        <w:t xml:space="preserve">Study if a new capability (table) for N0/N1/N2 is required for </w:t>
      </w:r>
      <w:r>
        <w:rPr>
          <w:rFonts w:eastAsia="맑은 고딕"/>
          <w:b/>
          <w:i/>
          <w:kern w:val="2"/>
          <w:sz w:val="22"/>
          <w:szCs w:val="22"/>
          <w:lang w:val="en-US" w:eastAsia="ko-KR"/>
        </w:rPr>
        <w:t xml:space="preserve">the </w:t>
      </w:r>
      <w:r w:rsidR="00E75BD1" w:rsidRPr="00E75BD1">
        <w:rPr>
          <w:rFonts w:eastAsia="맑은 고딕"/>
          <w:b/>
          <w:i/>
          <w:kern w:val="2"/>
          <w:sz w:val="22"/>
          <w:szCs w:val="22"/>
          <w:lang w:val="en-US" w:eastAsia="ko-KR"/>
        </w:rPr>
        <w:t>reduced capability NR devices</w:t>
      </w:r>
      <w:r w:rsidR="00E75BD1">
        <w:rPr>
          <w:rFonts w:eastAsia="맑은 고딕"/>
          <w:b/>
          <w:i/>
          <w:kern w:val="2"/>
          <w:sz w:val="22"/>
          <w:szCs w:val="22"/>
          <w:lang w:val="en-US" w:eastAsia="ko-KR"/>
        </w:rPr>
        <w:t>.</w:t>
      </w:r>
    </w:p>
    <w:p w14:paraId="73D1ECDB" w14:textId="3F87075A" w:rsidR="00171361" w:rsidRDefault="00171361" w:rsidP="00171361">
      <w:pPr>
        <w:spacing w:before="120" w:line="276" w:lineRule="auto"/>
        <w:ind w:leftChars="6" w:left="12" w:firstLine="0"/>
        <w:rPr>
          <w:rFonts w:eastAsia="맑은 고딕"/>
          <w:b/>
          <w:i/>
          <w:kern w:val="2"/>
          <w:sz w:val="22"/>
          <w:szCs w:val="22"/>
          <w:lang w:val="en-US" w:eastAsia="ko-KR"/>
        </w:rPr>
      </w:pPr>
      <w:r w:rsidRPr="00A8576C">
        <w:rPr>
          <w:rFonts w:eastAsia="맑은 고딕"/>
          <w:b/>
          <w:i/>
          <w:kern w:val="2"/>
          <w:sz w:val="22"/>
          <w:szCs w:val="22"/>
          <w:lang w:val="en-US" w:eastAsia="ko-KR"/>
        </w:rPr>
        <w:t>Proposal</w:t>
      </w:r>
      <w:r>
        <w:rPr>
          <w:rFonts w:eastAsia="맑은 고딕"/>
          <w:b/>
          <w:i/>
          <w:kern w:val="2"/>
          <w:sz w:val="22"/>
          <w:szCs w:val="22"/>
          <w:lang w:val="en-US" w:eastAsia="ko-KR"/>
        </w:rPr>
        <w:t xml:space="preserve"> 5</w:t>
      </w:r>
      <w:r w:rsidRPr="00A8576C">
        <w:rPr>
          <w:rFonts w:eastAsia="맑은 고딕"/>
          <w:b/>
          <w:i/>
          <w:kern w:val="2"/>
          <w:sz w:val="22"/>
          <w:szCs w:val="22"/>
          <w:lang w:val="en-US" w:eastAsia="ko-KR"/>
        </w:rPr>
        <w:t xml:space="preserve">: </w:t>
      </w:r>
      <w:r>
        <w:rPr>
          <w:rFonts w:eastAsia="맑은 고딕"/>
          <w:b/>
          <w:i/>
          <w:kern w:val="2"/>
          <w:sz w:val="22"/>
          <w:szCs w:val="22"/>
          <w:lang w:val="en-US" w:eastAsia="ko-KR"/>
        </w:rPr>
        <w:t>Study if</w:t>
      </w:r>
      <w:r w:rsidRPr="00A8576C">
        <w:rPr>
          <w:rFonts w:eastAsia="맑은 고딕"/>
          <w:b/>
          <w:i/>
          <w:kern w:val="2"/>
          <w:sz w:val="22"/>
          <w:szCs w:val="22"/>
          <w:lang w:val="en-US" w:eastAsia="ko-KR"/>
        </w:rPr>
        <w:t xml:space="preserve"> the scheduling/HARQ-ACK timing with slot granularity during RACH procedure needs to be relaxed </w:t>
      </w:r>
      <w:r w:rsidRPr="00771F41">
        <w:rPr>
          <w:rFonts w:eastAsia="맑은 고딕"/>
          <w:b/>
          <w:i/>
          <w:kern w:val="2"/>
          <w:sz w:val="22"/>
          <w:szCs w:val="22"/>
          <w:lang w:val="en-US" w:eastAsia="ko-KR"/>
        </w:rPr>
        <w:t xml:space="preserve">with the introduction of the relaxed UE processing time feature for </w:t>
      </w:r>
      <w:r w:rsidR="00E75BD1">
        <w:rPr>
          <w:rFonts w:eastAsia="맑은 고딕"/>
          <w:b/>
          <w:i/>
          <w:kern w:val="2"/>
          <w:sz w:val="22"/>
          <w:szCs w:val="22"/>
          <w:lang w:val="en-US" w:eastAsia="ko-KR"/>
        </w:rPr>
        <w:t xml:space="preserve">the </w:t>
      </w:r>
      <w:r w:rsidR="00E75BD1" w:rsidRPr="00E75BD1">
        <w:rPr>
          <w:rFonts w:eastAsia="맑은 고딕"/>
          <w:b/>
          <w:i/>
          <w:kern w:val="2"/>
          <w:sz w:val="22"/>
          <w:szCs w:val="22"/>
          <w:lang w:val="en-US" w:eastAsia="ko-KR"/>
        </w:rPr>
        <w:t>reduced capability NR devices</w:t>
      </w:r>
      <w:r w:rsidRPr="00A8576C">
        <w:rPr>
          <w:rFonts w:eastAsia="맑은 고딕"/>
          <w:b/>
          <w:i/>
          <w:kern w:val="2"/>
          <w:sz w:val="22"/>
          <w:szCs w:val="22"/>
          <w:lang w:val="en-US" w:eastAsia="ko-KR"/>
        </w:rPr>
        <w:t>.</w:t>
      </w: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62B7B34D" w14:textId="5CE1F456" w:rsidR="00262400" w:rsidRPr="00D153D9" w:rsidRDefault="0005195C" w:rsidP="00FA08CD">
      <w:pPr>
        <w:pStyle w:val="References"/>
        <w:tabs>
          <w:tab w:val="clear" w:pos="6031"/>
        </w:tabs>
        <w:ind w:leftChars="13" w:left="26" w:firstLine="0"/>
        <w:rPr>
          <w:szCs w:val="22"/>
        </w:rPr>
      </w:pPr>
      <w:bookmarkStart w:id="7" w:name="_Ref32914645"/>
      <w:bookmarkStart w:id="8" w:name="_Ref37066925"/>
      <w:bookmarkStart w:id="9" w:name="_Ref40384374"/>
      <w:r w:rsidRPr="0005195C">
        <w:rPr>
          <w:szCs w:val="22"/>
        </w:rPr>
        <w:t>RP-193238</w:t>
      </w:r>
      <w:r w:rsidR="00553B66">
        <w:rPr>
          <w:szCs w:val="22"/>
        </w:rPr>
        <w:tab/>
      </w:r>
      <w:r w:rsidR="00916E57">
        <w:rPr>
          <w:szCs w:val="22"/>
        </w:rPr>
        <w:t xml:space="preserve"> </w:t>
      </w:r>
      <w:r w:rsidRPr="0005195C">
        <w:rPr>
          <w:szCs w:val="22"/>
        </w:rPr>
        <w:t>New SID on Support of Reduced Capability NR Devices</w:t>
      </w:r>
      <w:r w:rsidR="004361D0" w:rsidRPr="0005195C">
        <w:rPr>
          <w:szCs w:val="22"/>
        </w:rPr>
        <w:t xml:space="preserve">, </w:t>
      </w:r>
      <w:bookmarkEnd w:id="7"/>
      <w:r w:rsidR="004361D0" w:rsidRPr="0005195C">
        <w:rPr>
          <w:szCs w:val="22"/>
        </w:rPr>
        <w:tab/>
      </w:r>
      <w:bookmarkEnd w:id="8"/>
      <w:r w:rsidRPr="0005195C">
        <w:rPr>
          <w:rFonts w:ascii="Times" w:eastAsia="바탕" w:hAnsi="Times" w:cs="Times"/>
          <w:lang w:eastAsia="zh-CN"/>
        </w:rPr>
        <w:t>Ericsson</w:t>
      </w:r>
      <w:bookmarkEnd w:id="9"/>
    </w:p>
    <w:p w14:paraId="77A436E5" w14:textId="241E6ECC" w:rsidR="00553B66" w:rsidRPr="0005195C" w:rsidRDefault="00553B66" w:rsidP="00FA08CD">
      <w:pPr>
        <w:pStyle w:val="References"/>
        <w:tabs>
          <w:tab w:val="clear" w:pos="6031"/>
        </w:tabs>
        <w:ind w:leftChars="13" w:left="26" w:firstLine="0"/>
        <w:rPr>
          <w:szCs w:val="22"/>
        </w:rPr>
      </w:pPr>
      <w:bookmarkStart w:id="10" w:name="_Ref40478272"/>
      <w:r w:rsidRPr="00D153D9">
        <w:rPr>
          <w:szCs w:val="22"/>
        </w:rPr>
        <w:t xml:space="preserve">R1-2004024 </w:t>
      </w:r>
      <w:r w:rsidR="00916E57">
        <w:rPr>
          <w:szCs w:val="22"/>
        </w:rPr>
        <w:t xml:space="preserve"> </w:t>
      </w:r>
      <w:r w:rsidRPr="00D153D9">
        <w:rPr>
          <w:szCs w:val="22"/>
        </w:rPr>
        <w:t>Consideration on the framework to support reduced capability NR devices, LG Electronics</w:t>
      </w:r>
      <w:bookmarkEnd w:id="10"/>
    </w:p>
    <w:sectPr w:rsidR="00553B66" w:rsidRPr="0005195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5F70C" w14:textId="77777777" w:rsidR="00DF0514" w:rsidRDefault="00DF0514" w:rsidP="00CB15B0">
      <w:pPr>
        <w:spacing w:before="0" w:after="0" w:line="240" w:lineRule="auto"/>
      </w:pPr>
      <w:r>
        <w:separator/>
      </w:r>
    </w:p>
  </w:endnote>
  <w:endnote w:type="continuationSeparator" w:id="0">
    <w:p w14:paraId="62BFBC74" w14:textId="77777777" w:rsidR="00DF0514" w:rsidRDefault="00DF051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C83C8" w14:textId="77777777" w:rsidR="00DF0514" w:rsidRDefault="00DF0514" w:rsidP="00CB15B0">
      <w:pPr>
        <w:spacing w:before="0" w:after="0" w:line="240" w:lineRule="auto"/>
      </w:pPr>
      <w:r>
        <w:separator/>
      </w:r>
    </w:p>
  </w:footnote>
  <w:footnote w:type="continuationSeparator" w:id="0">
    <w:p w14:paraId="2D2D1F0D" w14:textId="77777777" w:rsidR="00DF0514" w:rsidRDefault="00DF051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10C87DFB"/>
    <w:multiLevelType w:val="hybridMultilevel"/>
    <w:tmpl w:val="D324BA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4"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27157F63"/>
    <w:multiLevelType w:val="hybridMultilevel"/>
    <w:tmpl w:val="9EE8C3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B7BC1"/>
    <w:multiLevelType w:val="hybridMultilevel"/>
    <w:tmpl w:val="89E6ABCC"/>
    <w:lvl w:ilvl="0" w:tplc="5A3C302C">
      <w:start w:val="2"/>
      <w:numFmt w:val="bullet"/>
      <w:lvlText w:val=""/>
      <w:lvlJc w:val="left"/>
      <w:pPr>
        <w:ind w:left="927" w:hanging="360"/>
      </w:pPr>
      <w:rPr>
        <w:rFonts w:ascii="Wingdings" w:eastAsia="바탕체" w:hAnsi="Wingdings" w:cs="바탕체"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43B777E0"/>
    <w:multiLevelType w:val="hybridMultilevel"/>
    <w:tmpl w:val="54AE0E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8"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9"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1" w15:restartNumberingAfterBreak="0">
    <w:nsid w:val="770F4A60"/>
    <w:multiLevelType w:val="hybridMultilevel"/>
    <w:tmpl w:val="5BE00CA4"/>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0"/>
  </w:num>
  <w:num w:numId="2">
    <w:abstractNumId w:val="0"/>
  </w:num>
  <w:num w:numId="3">
    <w:abstractNumId w:val="22"/>
  </w:num>
  <w:num w:numId="4">
    <w:abstractNumId w:val="14"/>
  </w:num>
  <w:num w:numId="5">
    <w:abstractNumId w:val="17"/>
  </w:num>
  <w:num w:numId="6">
    <w:abstractNumId w:val="5"/>
  </w:num>
  <w:num w:numId="7">
    <w:abstractNumId w:val="6"/>
  </w:num>
  <w:num w:numId="8">
    <w:abstractNumId w:val="28"/>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2"/>
  </w:num>
  <w:num w:numId="10">
    <w:abstractNumId w:val="22"/>
  </w:num>
  <w:num w:numId="11">
    <w:abstractNumId w:val="13"/>
  </w:num>
  <w:num w:numId="12">
    <w:abstractNumId w:val="10"/>
  </w:num>
  <w:num w:numId="13">
    <w:abstractNumId w:val="12"/>
  </w:num>
  <w:num w:numId="14">
    <w:abstractNumId w:val="11"/>
  </w:num>
  <w:num w:numId="15">
    <w:abstractNumId w:val="27"/>
  </w:num>
  <w:num w:numId="16">
    <w:abstractNumId w:val="29"/>
  </w:num>
  <w:num w:numId="17">
    <w:abstractNumId w:val="24"/>
  </w:num>
  <w:num w:numId="18">
    <w:abstractNumId w:val="21"/>
  </w:num>
  <w:num w:numId="19">
    <w:abstractNumId w:val="21"/>
  </w:num>
  <w:num w:numId="20">
    <w:abstractNumId w:val="25"/>
  </w:num>
  <w:num w:numId="21">
    <w:abstractNumId w:val="4"/>
  </w:num>
  <w:num w:numId="22">
    <w:abstractNumId w:val="16"/>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33"/>
  </w:num>
  <w:num w:numId="30">
    <w:abstractNumId w:val="1"/>
  </w:num>
  <w:num w:numId="31">
    <w:abstractNumId w:val="20"/>
  </w:num>
  <w:num w:numId="32">
    <w:abstractNumId w:val="32"/>
  </w:num>
  <w:num w:numId="33">
    <w:abstractNumId w:val="31"/>
  </w:num>
  <w:num w:numId="34">
    <w:abstractNumId w:val="9"/>
  </w:num>
  <w:num w:numId="35">
    <w:abstractNumId w:val="19"/>
  </w:num>
  <w:num w:numId="36">
    <w:abstractNumId w:val="15"/>
  </w:num>
  <w:num w:numId="37">
    <w:abstractNumId w:val="7"/>
  </w:num>
  <w:num w:numId="38">
    <w:abstractNumId w:val="8"/>
  </w:num>
  <w:num w:numId="39">
    <w:abstractNumId w:val="3"/>
  </w:num>
  <w:num w:numId="40">
    <w:abstractNumId w:val="2"/>
  </w:num>
  <w:num w:numId="41">
    <w:abstractNumId w:val="26"/>
  </w:num>
  <w:num w:numId="42">
    <w:abstractNumId w:val="23"/>
  </w:num>
  <w:num w:numId="43">
    <w:abstractNumId w:val="18"/>
  </w:num>
  <w:num w:numId="44">
    <w:abstractNumId w:val="22"/>
  </w:num>
  <w:num w:numId="4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6F68"/>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9E"/>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2942"/>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36DD"/>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F6D"/>
    <w:rsid w:val="0077593C"/>
    <w:rsid w:val="00775992"/>
    <w:rsid w:val="0077647A"/>
    <w:rsid w:val="007768BD"/>
    <w:rsid w:val="00776A68"/>
    <w:rsid w:val="00776C8E"/>
    <w:rsid w:val="007772E5"/>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5C4E"/>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5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D89"/>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3EFB"/>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CAA"/>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08C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66B97-4277-4970-BD9B-C54A3FDE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2474</Words>
  <Characters>14105</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16</cp:revision>
  <cp:lastPrinted>2018-11-01T13:47:00Z</cp:lastPrinted>
  <dcterms:created xsi:type="dcterms:W3CDTF">2020-05-15T14:12:00Z</dcterms:created>
  <dcterms:modified xsi:type="dcterms:W3CDTF">2020-05-16T03:33:00Z</dcterms:modified>
</cp:coreProperties>
</file>